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16D0CC" w14:textId="77777777" w:rsidR="00D53582" w:rsidRPr="001667AF" w:rsidRDefault="00D53582" w:rsidP="003D79AD">
      <w:pPr>
        <w:tabs>
          <w:tab w:val="left" w:pos="142"/>
        </w:tabs>
        <w:autoSpaceDE w:val="0"/>
        <w:autoSpaceDN w:val="0"/>
        <w:adjustRightInd w:val="0"/>
        <w:ind w:right="-143"/>
        <w:jc w:val="right"/>
        <w:rPr>
          <w:b/>
          <w:bCs/>
          <w:i/>
          <w:color w:val="000000"/>
          <w:sz w:val="28"/>
          <w:szCs w:val="28"/>
        </w:rPr>
      </w:pPr>
      <w:r w:rsidRPr="001667AF">
        <w:rPr>
          <w:b/>
          <w:bCs/>
          <w:i/>
          <w:color w:val="000000"/>
          <w:sz w:val="28"/>
          <w:szCs w:val="28"/>
        </w:rPr>
        <w:t>ПРОЕКТ</w:t>
      </w:r>
    </w:p>
    <w:p w14:paraId="7A54E0AC" w14:textId="77777777" w:rsidR="00D53582" w:rsidRPr="001667AF" w:rsidRDefault="00D53582" w:rsidP="003D79AD">
      <w:pPr>
        <w:tabs>
          <w:tab w:val="left" w:pos="142"/>
        </w:tabs>
        <w:autoSpaceDE w:val="0"/>
        <w:autoSpaceDN w:val="0"/>
        <w:adjustRightInd w:val="0"/>
        <w:ind w:right="-143"/>
        <w:jc w:val="center"/>
        <w:rPr>
          <w:b/>
          <w:bCs/>
          <w:color w:val="000000"/>
          <w:sz w:val="28"/>
          <w:szCs w:val="28"/>
        </w:rPr>
      </w:pPr>
    </w:p>
    <w:p w14:paraId="253C1A07" w14:textId="77777777" w:rsidR="002B118B" w:rsidRPr="001667AF" w:rsidRDefault="002B118B" w:rsidP="003D79AD">
      <w:pPr>
        <w:tabs>
          <w:tab w:val="left" w:pos="142"/>
        </w:tabs>
        <w:autoSpaceDE w:val="0"/>
        <w:autoSpaceDN w:val="0"/>
        <w:adjustRightInd w:val="0"/>
        <w:ind w:right="-143"/>
        <w:jc w:val="center"/>
        <w:rPr>
          <w:b/>
          <w:bCs/>
          <w:color w:val="000000"/>
          <w:sz w:val="28"/>
          <w:szCs w:val="28"/>
        </w:rPr>
      </w:pPr>
      <w:r w:rsidRPr="001667AF">
        <w:rPr>
          <w:b/>
          <w:bCs/>
          <w:color w:val="000000"/>
          <w:sz w:val="28"/>
          <w:szCs w:val="28"/>
        </w:rPr>
        <w:t xml:space="preserve">КЛИНИЧЕСКИЙ ПРОТОКОЛ </w:t>
      </w:r>
      <w:r w:rsidR="00F27A16" w:rsidRPr="001667AF">
        <w:rPr>
          <w:b/>
          <w:bCs/>
          <w:color w:val="000000"/>
          <w:sz w:val="28"/>
          <w:szCs w:val="28"/>
        </w:rPr>
        <w:t xml:space="preserve">МЕДИЦИНСКОГО ВМЕШАТЕЛЬСТВА </w:t>
      </w:r>
    </w:p>
    <w:p w14:paraId="0DBF359E" w14:textId="77777777" w:rsidR="002B118B" w:rsidRPr="001667AF" w:rsidRDefault="002B118B" w:rsidP="003D79AD">
      <w:pPr>
        <w:tabs>
          <w:tab w:val="left" w:pos="142"/>
        </w:tabs>
        <w:autoSpaceDE w:val="0"/>
        <w:autoSpaceDN w:val="0"/>
        <w:adjustRightInd w:val="0"/>
        <w:ind w:right="-143"/>
        <w:jc w:val="center"/>
        <w:rPr>
          <w:color w:val="000000"/>
          <w:sz w:val="28"/>
          <w:szCs w:val="28"/>
        </w:rPr>
      </w:pPr>
    </w:p>
    <w:p w14:paraId="7BF80F98" w14:textId="75B0A419" w:rsidR="00717A78" w:rsidRPr="001667AF" w:rsidRDefault="00717A78" w:rsidP="003D79AD">
      <w:pPr>
        <w:tabs>
          <w:tab w:val="left" w:pos="142"/>
        </w:tabs>
        <w:autoSpaceDE w:val="0"/>
        <w:autoSpaceDN w:val="0"/>
        <w:adjustRightInd w:val="0"/>
        <w:ind w:right="-143"/>
        <w:jc w:val="center"/>
        <w:rPr>
          <w:b/>
          <w:bCs/>
          <w:sz w:val="28"/>
          <w:szCs w:val="28"/>
        </w:rPr>
      </w:pPr>
      <w:r w:rsidRPr="001667AF">
        <w:rPr>
          <w:b/>
          <w:bCs/>
          <w:color w:val="000000"/>
          <w:sz w:val="28"/>
          <w:szCs w:val="28"/>
        </w:rPr>
        <w:t xml:space="preserve">ТРАНСПЛАНТАЦИЯ ПОЧКИ ОТ </w:t>
      </w:r>
      <w:r w:rsidRPr="001667AF">
        <w:rPr>
          <w:b/>
          <w:bCs/>
          <w:sz w:val="28"/>
          <w:szCs w:val="28"/>
        </w:rPr>
        <w:t>ДОНОРА,  НЕСОВМЕСТИМОГО</w:t>
      </w:r>
    </w:p>
    <w:p w14:paraId="0E6B2782" w14:textId="022AC7CE" w:rsidR="00A5707E" w:rsidRPr="001667AF" w:rsidRDefault="00717A78" w:rsidP="003D79AD">
      <w:pPr>
        <w:ind w:firstLine="851"/>
        <w:jc w:val="center"/>
        <w:rPr>
          <w:b/>
          <w:bCs/>
          <w:sz w:val="28"/>
          <w:szCs w:val="28"/>
        </w:rPr>
      </w:pPr>
      <w:r w:rsidRPr="001667AF">
        <w:rPr>
          <w:b/>
          <w:bCs/>
          <w:sz w:val="28"/>
          <w:szCs w:val="28"/>
        </w:rPr>
        <w:t xml:space="preserve">ПО </w:t>
      </w:r>
      <w:r w:rsidRPr="001667AF">
        <w:rPr>
          <w:b/>
          <w:bCs/>
          <w:sz w:val="28"/>
          <w:szCs w:val="28"/>
          <w:lang w:val="en-US"/>
        </w:rPr>
        <w:t>AB</w:t>
      </w:r>
      <w:r w:rsidR="005040C7">
        <w:rPr>
          <w:b/>
          <w:bCs/>
          <w:sz w:val="28"/>
          <w:szCs w:val="28"/>
        </w:rPr>
        <w:t>0 СИСТЕМЕ  (У ВЗРОСЛЫХ</w:t>
      </w:r>
      <w:r w:rsidRPr="001667AF">
        <w:rPr>
          <w:b/>
          <w:bCs/>
          <w:sz w:val="28"/>
          <w:szCs w:val="28"/>
        </w:rPr>
        <w:t>)</w:t>
      </w:r>
    </w:p>
    <w:p w14:paraId="196B87EC" w14:textId="77777777" w:rsidR="00717A78" w:rsidRPr="001667AF" w:rsidRDefault="00717A78" w:rsidP="003D79AD">
      <w:pPr>
        <w:ind w:firstLine="851"/>
        <w:jc w:val="center"/>
        <w:rPr>
          <w:i/>
          <w:sz w:val="28"/>
          <w:szCs w:val="28"/>
        </w:rPr>
      </w:pPr>
    </w:p>
    <w:p w14:paraId="3FD7695D" w14:textId="77777777" w:rsidR="00D53582" w:rsidRPr="001667AF" w:rsidRDefault="00D53582" w:rsidP="003D79AD">
      <w:pPr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 w:rsidRPr="001667AF">
        <w:rPr>
          <w:b/>
          <w:sz w:val="28"/>
          <w:szCs w:val="28"/>
        </w:rPr>
        <w:t>ВВОДНАЯ ЧАСТЬ:</w:t>
      </w:r>
    </w:p>
    <w:p w14:paraId="45F1E509" w14:textId="77777777" w:rsidR="00A5707E" w:rsidRPr="001667AF" w:rsidRDefault="00D53582" w:rsidP="003D79AD">
      <w:pPr>
        <w:tabs>
          <w:tab w:val="left" w:pos="567"/>
        </w:tabs>
        <w:jc w:val="both"/>
        <w:rPr>
          <w:b/>
          <w:sz w:val="28"/>
          <w:szCs w:val="28"/>
        </w:rPr>
      </w:pPr>
      <w:r w:rsidRPr="001667AF">
        <w:rPr>
          <w:b/>
          <w:sz w:val="28"/>
          <w:szCs w:val="28"/>
        </w:rPr>
        <w:t>1.1   Ко</w:t>
      </w:r>
      <w:proofErr w:type="gramStart"/>
      <w:r w:rsidRPr="001667AF">
        <w:rPr>
          <w:b/>
          <w:sz w:val="28"/>
          <w:szCs w:val="28"/>
        </w:rPr>
        <w:t>д</w:t>
      </w:r>
      <w:r w:rsidR="00A60681" w:rsidRPr="001667AF">
        <w:rPr>
          <w:b/>
          <w:sz w:val="28"/>
          <w:szCs w:val="28"/>
        </w:rPr>
        <w:t>(</w:t>
      </w:r>
      <w:proofErr w:type="gramEnd"/>
      <w:r w:rsidRPr="001667AF">
        <w:rPr>
          <w:b/>
          <w:sz w:val="28"/>
          <w:szCs w:val="28"/>
        </w:rPr>
        <w:t>ы</w:t>
      </w:r>
      <w:r w:rsidR="00A60681" w:rsidRPr="001667AF">
        <w:rPr>
          <w:b/>
          <w:sz w:val="28"/>
          <w:szCs w:val="28"/>
        </w:rPr>
        <w:t>)</w:t>
      </w:r>
      <w:r w:rsidRPr="001667AF">
        <w:rPr>
          <w:b/>
          <w:sz w:val="28"/>
          <w:szCs w:val="28"/>
        </w:rPr>
        <w:t xml:space="preserve"> МКБ-10:</w:t>
      </w:r>
    </w:p>
    <w:tbl>
      <w:tblPr>
        <w:tblW w:w="10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9185"/>
      </w:tblGrid>
      <w:tr w:rsidR="00D53582" w:rsidRPr="001667AF" w14:paraId="6420167E" w14:textId="77777777" w:rsidTr="008435C8">
        <w:tc>
          <w:tcPr>
            <w:tcW w:w="10461" w:type="dxa"/>
            <w:gridSpan w:val="2"/>
            <w:shd w:val="clear" w:color="auto" w:fill="auto"/>
          </w:tcPr>
          <w:p w14:paraId="6BEC5259" w14:textId="77777777" w:rsidR="00D53582" w:rsidRPr="001667AF" w:rsidRDefault="00D53582" w:rsidP="003D79A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1667AF">
              <w:rPr>
                <w:b/>
                <w:sz w:val="28"/>
                <w:szCs w:val="28"/>
              </w:rPr>
              <w:t xml:space="preserve">МКБ-10 </w:t>
            </w:r>
          </w:p>
        </w:tc>
      </w:tr>
      <w:tr w:rsidR="00D53582" w:rsidRPr="001667AF" w14:paraId="557854FF" w14:textId="77777777" w:rsidTr="008435C8">
        <w:tc>
          <w:tcPr>
            <w:tcW w:w="1276" w:type="dxa"/>
            <w:shd w:val="clear" w:color="auto" w:fill="auto"/>
          </w:tcPr>
          <w:p w14:paraId="3E0BCAD9" w14:textId="77777777" w:rsidR="00D53582" w:rsidRPr="001667AF" w:rsidRDefault="00D53582" w:rsidP="003D79A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1667AF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9185" w:type="dxa"/>
            <w:shd w:val="clear" w:color="auto" w:fill="auto"/>
          </w:tcPr>
          <w:p w14:paraId="6571AFF6" w14:textId="77777777" w:rsidR="00D53582" w:rsidRPr="001667AF" w:rsidRDefault="00D53582" w:rsidP="003D79AD">
            <w:pPr>
              <w:tabs>
                <w:tab w:val="left" w:pos="567"/>
              </w:tabs>
              <w:jc w:val="center"/>
              <w:rPr>
                <w:b/>
                <w:sz w:val="28"/>
                <w:szCs w:val="28"/>
              </w:rPr>
            </w:pPr>
            <w:r w:rsidRPr="001667AF">
              <w:rPr>
                <w:b/>
                <w:sz w:val="28"/>
                <w:szCs w:val="28"/>
              </w:rPr>
              <w:t>Название</w:t>
            </w:r>
          </w:p>
        </w:tc>
      </w:tr>
      <w:tr w:rsidR="00D53582" w:rsidRPr="001667AF" w14:paraId="7C1C33D5" w14:textId="77777777" w:rsidTr="008435C8">
        <w:tc>
          <w:tcPr>
            <w:tcW w:w="1276" w:type="dxa"/>
            <w:shd w:val="clear" w:color="auto" w:fill="auto"/>
          </w:tcPr>
          <w:p w14:paraId="0461924F" w14:textId="77777777" w:rsidR="00D53582" w:rsidRPr="001667AF" w:rsidRDefault="00D53582" w:rsidP="003D79AD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N 18.0</w:t>
            </w:r>
          </w:p>
        </w:tc>
        <w:tc>
          <w:tcPr>
            <w:tcW w:w="9185" w:type="dxa"/>
            <w:shd w:val="clear" w:color="auto" w:fill="auto"/>
          </w:tcPr>
          <w:p w14:paraId="2E3681BE" w14:textId="77777777" w:rsidR="00D53582" w:rsidRPr="001667AF" w:rsidRDefault="00D53582" w:rsidP="003D79AD">
            <w:pPr>
              <w:tabs>
                <w:tab w:val="left" w:pos="567"/>
              </w:tabs>
              <w:rPr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Терминальная стадия заболевания почек</w:t>
            </w:r>
          </w:p>
        </w:tc>
      </w:tr>
    </w:tbl>
    <w:p w14:paraId="60FD5C1A" w14:textId="77777777" w:rsidR="00A5707E" w:rsidRPr="001667AF" w:rsidRDefault="00A5707E" w:rsidP="003D79AD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72C336AC" w14:textId="77777777" w:rsidR="00A5707E" w:rsidRPr="001667AF" w:rsidRDefault="00D53582" w:rsidP="003D79AD">
      <w:pPr>
        <w:tabs>
          <w:tab w:val="left" w:pos="567"/>
        </w:tabs>
        <w:jc w:val="both"/>
        <w:rPr>
          <w:b/>
          <w:sz w:val="28"/>
          <w:szCs w:val="28"/>
        </w:rPr>
      </w:pPr>
      <w:r w:rsidRPr="001667AF">
        <w:rPr>
          <w:b/>
          <w:sz w:val="28"/>
          <w:szCs w:val="28"/>
        </w:rPr>
        <w:t xml:space="preserve">1.2   </w:t>
      </w:r>
      <w:r w:rsidR="00A5707E" w:rsidRPr="001667AF">
        <w:rPr>
          <w:b/>
          <w:sz w:val="28"/>
          <w:szCs w:val="28"/>
        </w:rPr>
        <w:t>Дата разработки/пересмотра протокола:</w:t>
      </w:r>
      <w:r w:rsidRPr="001667AF">
        <w:rPr>
          <w:b/>
          <w:sz w:val="28"/>
          <w:szCs w:val="28"/>
        </w:rPr>
        <w:t xml:space="preserve"> </w:t>
      </w:r>
      <w:r w:rsidRPr="001667AF">
        <w:rPr>
          <w:sz w:val="28"/>
          <w:szCs w:val="28"/>
        </w:rPr>
        <w:t>2017 год</w:t>
      </w:r>
      <w:r w:rsidRPr="001667AF">
        <w:rPr>
          <w:b/>
          <w:sz w:val="28"/>
          <w:szCs w:val="28"/>
        </w:rPr>
        <w:t>.</w:t>
      </w:r>
    </w:p>
    <w:p w14:paraId="46154D89" w14:textId="77777777" w:rsidR="00D53582" w:rsidRPr="001667AF" w:rsidRDefault="00D53582" w:rsidP="003D79AD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3A4C4DB9" w14:textId="77777777" w:rsidR="00D53582" w:rsidRPr="001667AF" w:rsidRDefault="00D53582" w:rsidP="003D79AD">
      <w:pPr>
        <w:tabs>
          <w:tab w:val="left" w:pos="567"/>
        </w:tabs>
        <w:jc w:val="both"/>
        <w:rPr>
          <w:b/>
          <w:sz w:val="28"/>
          <w:szCs w:val="28"/>
        </w:rPr>
      </w:pPr>
      <w:r w:rsidRPr="001667AF">
        <w:rPr>
          <w:b/>
          <w:sz w:val="28"/>
          <w:szCs w:val="28"/>
        </w:rPr>
        <w:t>1.3</w:t>
      </w:r>
      <w:r w:rsidRPr="001667AF">
        <w:rPr>
          <w:b/>
          <w:sz w:val="28"/>
          <w:szCs w:val="28"/>
        </w:rPr>
        <w:tab/>
        <w:t>Сокращения, используемые в протоколе: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51"/>
        <w:gridCol w:w="9070"/>
      </w:tblGrid>
      <w:tr w:rsidR="004171C3" w:rsidRPr="001667AF" w14:paraId="67C2FDC5" w14:textId="77777777" w:rsidTr="00B61218">
        <w:tc>
          <w:tcPr>
            <w:tcW w:w="1351" w:type="dxa"/>
          </w:tcPr>
          <w:p w14:paraId="1C4E7A97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в/в</w:t>
            </w:r>
          </w:p>
        </w:tc>
        <w:tc>
          <w:tcPr>
            <w:tcW w:w="9070" w:type="dxa"/>
          </w:tcPr>
          <w:p w14:paraId="09C1B82B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внутривенно</w:t>
            </w:r>
          </w:p>
        </w:tc>
      </w:tr>
      <w:tr w:rsidR="004171C3" w:rsidRPr="001667AF" w14:paraId="180186EB" w14:textId="77777777" w:rsidTr="00B61218">
        <w:tc>
          <w:tcPr>
            <w:tcW w:w="1351" w:type="dxa"/>
          </w:tcPr>
          <w:p w14:paraId="3E8E5897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в/</w:t>
            </w:r>
            <w:proofErr w:type="gramStart"/>
            <w:r w:rsidRPr="001667AF">
              <w:rPr>
                <w:sz w:val="28"/>
                <w:szCs w:val="28"/>
              </w:rPr>
              <w:t>м</w:t>
            </w:r>
            <w:proofErr w:type="gramEnd"/>
          </w:p>
        </w:tc>
        <w:tc>
          <w:tcPr>
            <w:tcW w:w="9070" w:type="dxa"/>
          </w:tcPr>
          <w:p w14:paraId="75E97384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внутривенно</w:t>
            </w:r>
          </w:p>
        </w:tc>
      </w:tr>
      <w:tr w:rsidR="004171C3" w:rsidRPr="001667AF" w14:paraId="67803AF7" w14:textId="77777777" w:rsidTr="00B61218">
        <w:tc>
          <w:tcPr>
            <w:tcW w:w="1351" w:type="dxa"/>
          </w:tcPr>
          <w:p w14:paraId="0DA19182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gramStart"/>
            <w:r w:rsidRPr="001667AF">
              <w:rPr>
                <w:sz w:val="28"/>
                <w:szCs w:val="28"/>
              </w:rPr>
              <w:t>п</w:t>
            </w:r>
            <w:proofErr w:type="gramEnd"/>
            <w:r w:rsidRPr="001667AF">
              <w:rPr>
                <w:sz w:val="28"/>
                <w:szCs w:val="28"/>
              </w:rPr>
              <w:t>/к</w:t>
            </w:r>
          </w:p>
        </w:tc>
        <w:tc>
          <w:tcPr>
            <w:tcW w:w="9070" w:type="dxa"/>
          </w:tcPr>
          <w:p w14:paraId="0A57DB2E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подкожно</w:t>
            </w:r>
          </w:p>
        </w:tc>
      </w:tr>
      <w:tr w:rsidR="00E00008" w:rsidRPr="001667AF" w14:paraId="77B1966B" w14:textId="77777777" w:rsidTr="00B61218">
        <w:tc>
          <w:tcPr>
            <w:tcW w:w="1351" w:type="dxa"/>
          </w:tcPr>
          <w:p w14:paraId="267DEEEF" w14:textId="7CF36F00" w:rsidR="00E00008" w:rsidRPr="001667AF" w:rsidRDefault="00E00008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АВО система</w:t>
            </w:r>
          </w:p>
        </w:tc>
        <w:tc>
          <w:tcPr>
            <w:tcW w:w="9070" w:type="dxa"/>
          </w:tcPr>
          <w:p w14:paraId="48441A4B" w14:textId="46B39CC0" w:rsidR="00E00008" w:rsidRPr="001667AF" w:rsidRDefault="00226C41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 xml:space="preserve">системы </w:t>
            </w:r>
            <w:proofErr w:type="spellStart"/>
            <w:r w:rsidRPr="001667AF">
              <w:rPr>
                <w:sz w:val="28"/>
                <w:szCs w:val="28"/>
              </w:rPr>
              <w:t>эритроцитарных</w:t>
            </w:r>
            <w:proofErr w:type="spellEnd"/>
            <w:r w:rsidRPr="001667AF">
              <w:rPr>
                <w:sz w:val="28"/>
                <w:szCs w:val="28"/>
              </w:rPr>
              <w:t xml:space="preserve"> антигенов, контролируемых определёнными локусами, содержащими различное число аллельных генов, таких как A, B и 0 («ноль»)</w:t>
            </w:r>
          </w:p>
        </w:tc>
      </w:tr>
      <w:tr w:rsidR="004171C3" w:rsidRPr="001667AF" w14:paraId="6D8E3511" w14:textId="77777777" w:rsidTr="00B61218">
        <w:tc>
          <w:tcPr>
            <w:tcW w:w="1351" w:type="dxa"/>
          </w:tcPr>
          <w:p w14:paraId="3D630BF8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proofErr w:type="spellStart"/>
            <w:r w:rsidRPr="001667AF">
              <w:rPr>
                <w:color w:val="000000"/>
                <w:sz w:val="28"/>
                <w:szCs w:val="28"/>
              </w:rPr>
              <w:t>АлТ</w:t>
            </w:r>
            <w:proofErr w:type="spellEnd"/>
          </w:p>
        </w:tc>
        <w:tc>
          <w:tcPr>
            <w:tcW w:w="9070" w:type="dxa"/>
          </w:tcPr>
          <w:p w14:paraId="1BCEF4B3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1667AF">
              <w:rPr>
                <w:color w:val="000000"/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4171C3" w:rsidRPr="001667AF" w14:paraId="7086E494" w14:textId="77777777" w:rsidTr="00B61218">
        <w:tc>
          <w:tcPr>
            <w:tcW w:w="1351" w:type="dxa"/>
          </w:tcPr>
          <w:p w14:paraId="0396B64E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proofErr w:type="spellStart"/>
            <w:r w:rsidRPr="001667AF">
              <w:rPr>
                <w:color w:val="000000"/>
                <w:sz w:val="28"/>
                <w:szCs w:val="28"/>
              </w:rPr>
              <w:t>АсТ</w:t>
            </w:r>
            <w:proofErr w:type="spellEnd"/>
          </w:p>
        </w:tc>
        <w:tc>
          <w:tcPr>
            <w:tcW w:w="9070" w:type="dxa"/>
          </w:tcPr>
          <w:p w14:paraId="47DC7BD1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1667AF">
              <w:rPr>
                <w:color w:val="000000"/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4171C3" w:rsidRPr="001667AF" w14:paraId="13548BDE" w14:textId="77777777" w:rsidTr="00B61218">
        <w:tc>
          <w:tcPr>
            <w:tcW w:w="1351" w:type="dxa"/>
          </w:tcPr>
          <w:p w14:paraId="01FBF1F0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bCs/>
                <w:color w:val="000000"/>
                <w:sz w:val="28"/>
                <w:szCs w:val="28"/>
              </w:rPr>
              <w:t>АГ</w:t>
            </w:r>
          </w:p>
        </w:tc>
        <w:tc>
          <w:tcPr>
            <w:tcW w:w="9070" w:type="dxa"/>
          </w:tcPr>
          <w:p w14:paraId="397D3484" w14:textId="77777777" w:rsidR="004171C3" w:rsidRPr="001667AF" w:rsidRDefault="004171C3" w:rsidP="003D79AD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bCs/>
                <w:color w:val="000000"/>
                <w:sz w:val="28"/>
                <w:szCs w:val="28"/>
              </w:rPr>
            </w:pPr>
            <w:r w:rsidRPr="001667AF">
              <w:rPr>
                <w:bCs/>
                <w:color w:val="000000"/>
                <w:sz w:val="28"/>
                <w:szCs w:val="28"/>
              </w:rPr>
              <w:t>артериальная гипертензия</w:t>
            </w:r>
          </w:p>
        </w:tc>
      </w:tr>
      <w:tr w:rsidR="004171C3" w:rsidRPr="001667AF" w14:paraId="5341CD6C" w14:textId="77777777" w:rsidTr="00B61218">
        <w:tc>
          <w:tcPr>
            <w:tcW w:w="1351" w:type="dxa"/>
          </w:tcPr>
          <w:p w14:paraId="2D867AF2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bCs/>
                <w:sz w:val="28"/>
                <w:shd w:val="clear" w:color="auto" w:fill="FFFFFF"/>
              </w:rPr>
              <w:t>АЧТВ</w:t>
            </w:r>
          </w:p>
        </w:tc>
        <w:tc>
          <w:tcPr>
            <w:tcW w:w="9070" w:type="dxa"/>
          </w:tcPr>
          <w:p w14:paraId="1B2771B4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bCs/>
                <w:sz w:val="28"/>
                <w:shd w:val="clear" w:color="auto" w:fill="FFFFFF"/>
              </w:rPr>
              <w:t xml:space="preserve">активированное частичное </w:t>
            </w:r>
            <w:proofErr w:type="spellStart"/>
            <w:r w:rsidRPr="001667AF">
              <w:rPr>
                <w:bCs/>
                <w:sz w:val="28"/>
                <w:shd w:val="clear" w:color="auto" w:fill="FFFFFF"/>
              </w:rPr>
              <w:t>тромбопластиновое</w:t>
            </w:r>
            <w:proofErr w:type="spellEnd"/>
            <w:r w:rsidRPr="001667AF">
              <w:rPr>
                <w:bCs/>
                <w:sz w:val="28"/>
                <w:shd w:val="clear" w:color="auto" w:fill="FFFFFF"/>
              </w:rPr>
              <w:t xml:space="preserve"> время</w:t>
            </w:r>
          </w:p>
        </w:tc>
      </w:tr>
      <w:tr w:rsidR="004171C3" w:rsidRPr="001667AF" w14:paraId="467311DC" w14:textId="77777777" w:rsidTr="00B61218">
        <w:tc>
          <w:tcPr>
            <w:tcW w:w="1351" w:type="dxa"/>
          </w:tcPr>
          <w:p w14:paraId="1E728992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ВИЧ</w:t>
            </w:r>
          </w:p>
        </w:tc>
        <w:tc>
          <w:tcPr>
            <w:tcW w:w="9070" w:type="dxa"/>
          </w:tcPr>
          <w:p w14:paraId="2B1457A5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вирус иммунодефицита человека</w:t>
            </w:r>
          </w:p>
        </w:tc>
      </w:tr>
      <w:tr w:rsidR="004171C3" w:rsidRPr="001667AF" w14:paraId="28C0773E" w14:textId="77777777" w:rsidTr="00B61218">
        <w:tc>
          <w:tcPr>
            <w:tcW w:w="1351" w:type="dxa"/>
          </w:tcPr>
          <w:p w14:paraId="4780F23F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ГЭРБ</w:t>
            </w:r>
          </w:p>
        </w:tc>
        <w:tc>
          <w:tcPr>
            <w:tcW w:w="9070" w:type="dxa"/>
          </w:tcPr>
          <w:p w14:paraId="38DA461C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667AF">
              <w:rPr>
                <w:color w:val="000000"/>
                <w:sz w:val="28"/>
                <w:szCs w:val="28"/>
              </w:rPr>
              <w:t>гастроэзофагеальная</w:t>
            </w:r>
            <w:proofErr w:type="spellEnd"/>
            <w:r w:rsidRPr="001667A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67AF">
              <w:rPr>
                <w:color w:val="000000"/>
                <w:sz w:val="28"/>
                <w:szCs w:val="28"/>
              </w:rPr>
              <w:t>рефлюксная</w:t>
            </w:r>
            <w:proofErr w:type="spellEnd"/>
            <w:r w:rsidRPr="001667AF">
              <w:rPr>
                <w:color w:val="000000"/>
                <w:sz w:val="28"/>
                <w:szCs w:val="28"/>
              </w:rPr>
              <w:t xml:space="preserve"> болезнь</w:t>
            </w:r>
          </w:p>
        </w:tc>
      </w:tr>
      <w:tr w:rsidR="004171C3" w:rsidRPr="001667AF" w14:paraId="3BB35E28" w14:textId="77777777" w:rsidTr="00B61218">
        <w:tc>
          <w:tcPr>
            <w:tcW w:w="1351" w:type="dxa"/>
          </w:tcPr>
          <w:p w14:paraId="7AAB3B8B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bCs/>
              </w:rPr>
              <w:t>ГГТП</w:t>
            </w:r>
          </w:p>
        </w:tc>
        <w:tc>
          <w:tcPr>
            <w:tcW w:w="9070" w:type="dxa"/>
          </w:tcPr>
          <w:p w14:paraId="16184247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bCs/>
              </w:rPr>
              <w:t>гамма-</w:t>
            </w:r>
            <w:proofErr w:type="spellStart"/>
            <w:r w:rsidRPr="001667AF">
              <w:rPr>
                <w:bCs/>
              </w:rPr>
              <w:t>глютамилтранспептидаза</w:t>
            </w:r>
            <w:proofErr w:type="spellEnd"/>
          </w:p>
        </w:tc>
      </w:tr>
      <w:tr w:rsidR="004171C3" w:rsidRPr="001667AF" w14:paraId="07509CE7" w14:textId="77777777" w:rsidTr="00B61218">
        <w:tc>
          <w:tcPr>
            <w:tcW w:w="1351" w:type="dxa"/>
          </w:tcPr>
          <w:p w14:paraId="6B2FFF7E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b/>
                <w:bCs/>
              </w:rPr>
            </w:pPr>
            <w:r w:rsidRPr="001667AF">
              <w:rPr>
                <w:color w:val="000000"/>
                <w:sz w:val="28"/>
                <w:szCs w:val="28"/>
              </w:rPr>
              <w:t>ИБС</w:t>
            </w:r>
          </w:p>
        </w:tc>
        <w:tc>
          <w:tcPr>
            <w:tcW w:w="9070" w:type="dxa"/>
          </w:tcPr>
          <w:p w14:paraId="2B69723F" w14:textId="77777777" w:rsidR="004171C3" w:rsidRPr="001667AF" w:rsidRDefault="004171C3" w:rsidP="003D79AD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b/>
                <w:bCs/>
              </w:rPr>
            </w:pPr>
            <w:r w:rsidRPr="001667AF">
              <w:rPr>
                <w:color w:val="000000"/>
                <w:sz w:val="28"/>
                <w:szCs w:val="28"/>
              </w:rPr>
              <w:t>ишемическая болезнь сердца</w:t>
            </w:r>
          </w:p>
        </w:tc>
      </w:tr>
      <w:tr w:rsidR="004171C3" w:rsidRPr="001667AF" w14:paraId="1C7472C1" w14:textId="77777777" w:rsidTr="00B61218">
        <w:tc>
          <w:tcPr>
            <w:tcW w:w="1351" w:type="dxa"/>
          </w:tcPr>
          <w:p w14:paraId="3A9FFE5E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ИФА</w:t>
            </w:r>
          </w:p>
        </w:tc>
        <w:tc>
          <w:tcPr>
            <w:tcW w:w="9070" w:type="dxa"/>
          </w:tcPr>
          <w:p w14:paraId="26EE3BAF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иммуноферментный анализ</w:t>
            </w:r>
          </w:p>
        </w:tc>
      </w:tr>
      <w:tr w:rsidR="004171C3" w:rsidRPr="001667AF" w14:paraId="2E671D4B" w14:textId="77777777" w:rsidTr="00B61218">
        <w:tc>
          <w:tcPr>
            <w:tcW w:w="1351" w:type="dxa"/>
          </w:tcPr>
          <w:p w14:paraId="3A632936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ИМТ</w:t>
            </w:r>
          </w:p>
        </w:tc>
        <w:tc>
          <w:tcPr>
            <w:tcW w:w="9070" w:type="dxa"/>
          </w:tcPr>
          <w:p w14:paraId="0930C0F5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индекс массы тела</w:t>
            </w:r>
          </w:p>
        </w:tc>
      </w:tr>
      <w:tr w:rsidR="004171C3" w:rsidRPr="001667AF" w14:paraId="5A4B0450" w14:textId="77777777" w:rsidTr="00B61218">
        <w:tc>
          <w:tcPr>
            <w:tcW w:w="1351" w:type="dxa"/>
          </w:tcPr>
          <w:p w14:paraId="44DB991E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ИВЛ</w:t>
            </w:r>
          </w:p>
        </w:tc>
        <w:tc>
          <w:tcPr>
            <w:tcW w:w="9070" w:type="dxa"/>
          </w:tcPr>
          <w:p w14:paraId="378DE9B1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искусственная вентиляция легких</w:t>
            </w:r>
          </w:p>
        </w:tc>
      </w:tr>
      <w:tr w:rsidR="004171C3" w:rsidRPr="001667AF" w14:paraId="7E0D0312" w14:textId="77777777" w:rsidTr="00B61218">
        <w:tc>
          <w:tcPr>
            <w:tcW w:w="1351" w:type="dxa"/>
          </w:tcPr>
          <w:p w14:paraId="0AF1692D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КТ</w:t>
            </w:r>
          </w:p>
        </w:tc>
        <w:tc>
          <w:tcPr>
            <w:tcW w:w="9070" w:type="dxa"/>
          </w:tcPr>
          <w:p w14:paraId="6A5C9D57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компьютерная томография</w:t>
            </w:r>
          </w:p>
        </w:tc>
      </w:tr>
      <w:tr w:rsidR="004171C3" w:rsidRPr="001667AF" w14:paraId="03238711" w14:textId="77777777" w:rsidTr="00B61218">
        <w:tc>
          <w:tcPr>
            <w:tcW w:w="1351" w:type="dxa"/>
          </w:tcPr>
          <w:p w14:paraId="543BBC07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КЩС</w:t>
            </w:r>
          </w:p>
        </w:tc>
        <w:tc>
          <w:tcPr>
            <w:tcW w:w="9070" w:type="dxa"/>
          </w:tcPr>
          <w:p w14:paraId="12A9475D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кислотно-щелочное состояние</w:t>
            </w:r>
          </w:p>
        </w:tc>
      </w:tr>
      <w:tr w:rsidR="004171C3" w:rsidRPr="001667AF" w14:paraId="5CE78504" w14:textId="77777777" w:rsidTr="00B61218">
        <w:tc>
          <w:tcPr>
            <w:tcW w:w="1351" w:type="dxa"/>
          </w:tcPr>
          <w:p w14:paraId="05014735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МНН</w:t>
            </w:r>
          </w:p>
        </w:tc>
        <w:tc>
          <w:tcPr>
            <w:tcW w:w="9070" w:type="dxa"/>
          </w:tcPr>
          <w:p w14:paraId="1D15804B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bCs/>
              </w:rPr>
              <w:t>международное непатентованное наименование</w:t>
            </w:r>
          </w:p>
        </w:tc>
      </w:tr>
      <w:tr w:rsidR="004171C3" w:rsidRPr="001667AF" w14:paraId="4664B170" w14:textId="77777777" w:rsidTr="00B61218">
        <w:tc>
          <w:tcPr>
            <w:tcW w:w="1351" w:type="dxa"/>
          </w:tcPr>
          <w:p w14:paraId="38E6DBDC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1667AF">
              <w:rPr>
                <w:bCs/>
                <w:sz w:val="28"/>
                <w:shd w:val="clear" w:color="auto" w:fill="FFFFFF"/>
              </w:rPr>
              <w:t>МНО</w:t>
            </w:r>
          </w:p>
        </w:tc>
        <w:tc>
          <w:tcPr>
            <w:tcW w:w="9070" w:type="dxa"/>
          </w:tcPr>
          <w:p w14:paraId="0B8D4A36" w14:textId="77777777" w:rsidR="004171C3" w:rsidRPr="001667AF" w:rsidRDefault="004171C3" w:rsidP="003D79AD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bCs/>
              </w:rPr>
            </w:pPr>
            <w:r w:rsidRPr="001667AF">
              <w:rPr>
                <w:bCs/>
                <w:sz w:val="28"/>
                <w:szCs w:val="28"/>
                <w:shd w:val="clear" w:color="auto" w:fill="FFFFFF"/>
              </w:rPr>
              <w:t>международное нормализованное отношение</w:t>
            </w:r>
          </w:p>
        </w:tc>
      </w:tr>
      <w:tr w:rsidR="004171C3" w:rsidRPr="001667AF" w14:paraId="677188D4" w14:textId="77777777" w:rsidTr="00B61218">
        <w:tc>
          <w:tcPr>
            <w:tcW w:w="1351" w:type="dxa"/>
          </w:tcPr>
          <w:p w14:paraId="1FF7FBE4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МРТ</w:t>
            </w:r>
          </w:p>
        </w:tc>
        <w:tc>
          <w:tcPr>
            <w:tcW w:w="9070" w:type="dxa"/>
          </w:tcPr>
          <w:p w14:paraId="07872A61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bCs/>
              </w:rPr>
            </w:pPr>
            <w:r w:rsidRPr="001667AF">
              <w:rPr>
                <w:color w:val="000000"/>
                <w:sz w:val="28"/>
                <w:szCs w:val="28"/>
              </w:rPr>
              <w:t>магнитно-резонансная томография</w:t>
            </w:r>
          </w:p>
        </w:tc>
      </w:tr>
      <w:tr w:rsidR="004171C3" w:rsidRPr="001667AF" w14:paraId="4876F88C" w14:textId="77777777" w:rsidTr="00B61218">
        <w:tc>
          <w:tcPr>
            <w:tcW w:w="1351" w:type="dxa"/>
          </w:tcPr>
          <w:p w14:paraId="099B12B2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НПВС</w:t>
            </w:r>
          </w:p>
        </w:tc>
        <w:tc>
          <w:tcPr>
            <w:tcW w:w="9070" w:type="dxa"/>
          </w:tcPr>
          <w:p w14:paraId="1D28FCCD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нестероидные противовоспалительные средства</w:t>
            </w:r>
          </w:p>
        </w:tc>
      </w:tr>
      <w:tr w:rsidR="004171C3" w:rsidRPr="001667AF" w14:paraId="0DE16CF9" w14:textId="77777777" w:rsidTr="00B61218">
        <w:tc>
          <w:tcPr>
            <w:tcW w:w="1351" w:type="dxa"/>
          </w:tcPr>
          <w:p w14:paraId="1729F5EB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ОАК</w:t>
            </w:r>
          </w:p>
        </w:tc>
        <w:tc>
          <w:tcPr>
            <w:tcW w:w="9070" w:type="dxa"/>
          </w:tcPr>
          <w:p w14:paraId="3FCBF0CB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общий анализ крови</w:t>
            </w:r>
          </w:p>
        </w:tc>
      </w:tr>
      <w:tr w:rsidR="004171C3" w:rsidRPr="001667AF" w14:paraId="36CBB036" w14:textId="77777777" w:rsidTr="00B61218">
        <w:tc>
          <w:tcPr>
            <w:tcW w:w="1351" w:type="dxa"/>
          </w:tcPr>
          <w:p w14:paraId="1C1E3C0A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ОАМ</w:t>
            </w:r>
          </w:p>
        </w:tc>
        <w:tc>
          <w:tcPr>
            <w:tcW w:w="9070" w:type="dxa"/>
          </w:tcPr>
          <w:p w14:paraId="4EF20C38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общий анализ мочи</w:t>
            </w:r>
          </w:p>
        </w:tc>
      </w:tr>
      <w:tr w:rsidR="004171C3" w:rsidRPr="001667AF" w14:paraId="0AFD1223" w14:textId="77777777" w:rsidTr="00B61218">
        <w:tc>
          <w:tcPr>
            <w:tcW w:w="1351" w:type="dxa"/>
          </w:tcPr>
          <w:p w14:paraId="3F33E8BA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ПЦР</w:t>
            </w:r>
          </w:p>
        </w:tc>
        <w:tc>
          <w:tcPr>
            <w:tcW w:w="9070" w:type="dxa"/>
          </w:tcPr>
          <w:p w14:paraId="4573EAA2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proofErr w:type="spellStart"/>
            <w:r w:rsidRPr="001667AF">
              <w:rPr>
                <w:color w:val="000000"/>
                <w:sz w:val="28"/>
                <w:szCs w:val="28"/>
              </w:rPr>
              <w:t>полимеразноцепная</w:t>
            </w:r>
            <w:proofErr w:type="spellEnd"/>
            <w:r w:rsidRPr="001667AF">
              <w:rPr>
                <w:color w:val="000000"/>
                <w:sz w:val="28"/>
                <w:szCs w:val="28"/>
              </w:rPr>
              <w:t xml:space="preserve"> реакция</w:t>
            </w:r>
          </w:p>
        </w:tc>
      </w:tr>
      <w:tr w:rsidR="004171C3" w:rsidRPr="001667AF" w14:paraId="5B3AF43F" w14:textId="77777777" w:rsidTr="00B61218">
        <w:tc>
          <w:tcPr>
            <w:tcW w:w="1351" w:type="dxa"/>
          </w:tcPr>
          <w:p w14:paraId="29AD6E8E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bCs/>
                <w:sz w:val="28"/>
                <w:szCs w:val="28"/>
                <w:shd w:val="clear" w:color="auto" w:fill="FFFFFF"/>
              </w:rPr>
              <w:t>ПВ</w:t>
            </w:r>
          </w:p>
        </w:tc>
        <w:tc>
          <w:tcPr>
            <w:tcW w:w="9070" w:type="dxa"/>
          </w:tcPr>
          <w:p w14:paraId="7D770D02" w14:textId="77777777" w:rsidR="004171C3" w:rsidRPr="001667AF" w:rsidRDefault="004171C3" w:rsidP="003D79AD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rPr>
                <w:color w:val="000000"/>
                <w:sz w:val="28"/>
                <w:szCs w:val="28"/>
              </w:rPr>
            </w:pPr>
            <w:proofErr w:type="spellStart"/>
            <w:r w:rsidRPr="001667AF">
              <w:rPr>
                <w:bCs/>
                <w:sz w:val="28"/>
                <w:szCs w:val="28"/>
                <w:shd w:val="clear" w:color="auto" w:fill="FFFFFF"/>
              </w:rPr>
              <w:t>п</w:t>
            </w:r>
            <w:r w:rsidRPr="001667AF">
              <w:rPr>
                <w:bCs/>
                <w:color w:val="222222"/>
                <w:sz w:val="28"/>
                <w:szCs w:val="28"/>
                <w:shd w:val="clear" w:color="auto" w:fill="FFFFFF"/>
              </w:rPr>
              <w:t>ротромбиновое</w:t>
            </w:r>
            <w:proofErr w:type="spellEnd"/>
            <w:r w:rsidRPr="001667AF">
              <w:rPr>
                <w:bCs/>
                <w:color w:val="222222"/>
                <w:sz w:val="28"/>
                <w:szCs w:val="28"/>
                <w:shd w:val="clear" w:color="auto" w:fill="FFFFFF"/>
              </w:rPr>
              <w:t xml:space="preserve"> время</w:t>
            </w:r>
          </w:p>
        </w:tc>
      </w:tr>
      <w:tr w:rsidR="004171C3" w:rsidRPr="001667AF" w14:paraId="2A0CC370" w14:textId="77777777" w:rsidTr="00B61218">
        <w:tc>
          <w:tcPr>
            <w:tcW w:w="1351" w:type="dxa"/>
          </w:tcPr>
          <w:p w14:paraId="7FB8EBBA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b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РВ</w:t>
            </w:r>
          </w:p>
        </w:tc>
        <w:tc>
          <w:tcPr>
            <w:tcW w:w="9070" w:type="dxa"/>
          </w:tcPr>
          <w:p w14:paraId="74382C6A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 xml:space="preserve">реакция </w:t>
            </w:r>
            <w:proofErr w:type="spellStart"/>
            <w:r w:rsidRPr="001667AF">
              <w:rPr>
                <w:color w:val="000000"/>
                <w:sz w:val="28"/>
                <w:szCs w:val="28"/>
              </w:rPr>
              <w:t>Вассермана</w:t>
            </w:r>
            <w:proofErr w:type="spellEnd"/>
          </w:p>
        </w:tc>
      </w:tr>
      <w:tr w:rsidR="00E00008" w:rsidRPr="001667AF" w14:paraId="1F99220B" w14:textId="77777777" w:rsidTr="00B61218">
        <w:tc>
          <w:tcPr>
            <w:tcW w:w="1351" w:type="dxa"/>
          </w:tcPr>
          <w:p w14:paraId="4030D234" w14:textId="50BBB1F9" w:rsidR="00E00008" w:rsidRPr="001667AF" w:rsidRDefault="00E00008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СКВ</w:t>
            </w:r>
          </w:p>
        </w:tc>
        <w:tc>
          <w:tcPr>
            <w:tcW w:w="9070" w:type="dxa"/>
          </w:tcPr>
          <w:p w14:paraId="2BFCE2E4" w14:textId="63A7FD2A" w:rsidR="00E00008" w:rsidRPr="001667AF" w:rsidRDefault="00226C41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скорость клубочковой фильтрации</w:t>
            </w:r>
          </w:p>
        </w:tc>
      </w:tr>
      <w:tr w:rsidR="004171C3" w:rsidRPr="001667AF" w14:paraId="0C32253E" w14:textId="77777777" w:rsidTr="00B61218">
        <w:tc>
          <w:tcPr>
            <w:tcW w:w="1351" w:type="dxa"/>
          </w:tcPr>
          <w:p w14:paraId="46B26CF0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lastRenderedPageBreak/>
              <w:t>СПИД</w:t>
            </w:r>
          </w:p>
        </w:tc>
        <w:tc>
          <w:tcPr>
            <w:tcW w:w="9070" w:type="dxa"/>
          </w:tcPr>
          <w:p w14:paraId="460A1771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синдром приобретённого иммунного дефицита</w:t>
            </w:r>
          </w:p>
        </w:tc>
      </w:tr>
      <w:tr w:rsidR="00E00008" w:rsidRPr="001667AF" w14:paraId="002EBDE6" w14:textId="77777777" w:rsidTr="00B61218">
        <w:tc>
          <w:tcPr>
            <w:tcW w:w="1351" w:type="dxa"/>
          </w:tcPr>
          <w:p w14:paraId="64D300E8" w14:textId="1C37DBFA" w:rsidR="00E00008" w:rsidRPr="001667AF" w:rsidRDefault="00E00008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СРБ</w:t>
            </w:r>
          </w:p>
        </w:tc>
        <w:tc>
          <w:tcPr>
            <w:tcW w:w="9070" w:type="dxa"/>
          </w:tcPr>
          <w:p w14:paraId="0DD6B01B" w14:textId="304B20AD" w:rsidR="00E00008" w:rsidRPr="001667AF" w:rsidRDefault="00226C41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1667AF">
              <w:rPr>
                <w:color w:val="000000"/>
                <w:sz w:val="28"/>
                <w:szCs w:val="28"/>
              </w:rPr>
              <w:t>С-реактивный</w:t>
            </w:r>
            <w:proofErr w:type="gramEnd"/>
            <w:r w:rsidRPr="001667AF">
              <w:rPr>
                <w:color w:val="000000"/>
                <w:sz w:val="28"/>
                <w:szCs w:val="28"/>
              </w:rPr>
              <w:t xml:space="preserve"> белок</w:t>
            </w:r>
          </w:p>
        </w:tc>
      </w:tr>
      <w:tr w:rsidR="004171C3" w:rsidRPr="001667AF" w14:paraId="3F7BB2C7" w14:textId="77777777" w:rsidTr="00B61218">
        <w:tc>
          <w:tcPr>
            <w:tcW w:w="1351" w:type="dxa"/>
          </w:tcPr>
          <w:p w14:paraId="7ACB712B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УД</w:t>
            </w:r>
          </w:p>
        </w:tc>
        <w:tc>
          <w:tcPr>
            <w:tcW w:w="9070" w:type="dxa"/>
          </w:tcPr>
          <w:p w14:paraId="69C180EB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уровень доказательности</w:t>
            </w:r>
          </w:p>
        </w:tc>
      </w:tr>
      <w:tr w:rsidR="004171C3" w:rsidRPr="001667AF" w14:paraId="1A179C7F" w14:textId="77777777" w:rsidTr="00B61218">
        <w:tc>
          <w:tcPr>
            <w:tcW w:w="1351" w:type="dxa"/>
          </w:tcPr>
          <w:p w14:paraId="07865C5B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color w:val="000000"/>
              </w:rPr>
              <w:t>УЗДГ</w:t>
            </w:r>
          </w:p>
        </w:tc>
        <w:tc>
          <w:tcPr>
            <w:tcW w:w="9070" w:type="dxa"/>
          </w:tcPr>
          <w:p w14:paraId="4891BD4A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color w:val="000000"/>
              </w:rPr>
              <w:t xml:space="preserve">ультразвуковая </w:t>
            </w:r>
            <w:proofErr w:type="spellStart"/>
            <w:r w:rsidRPr="001667AF">
              <w:rPr>
                <w:color w:val="000000"/>
              </w:rPr>
              <w:t>доплерография</w:t>
            </w:r>
            <w:proofErr w:type="spellEnd"/>
          </w:p>
        </w:tc>
      </w:tr>
      <w:tr w:rsidR="004171C3" w:rsidRPr="001667AF" w14:paraId="223E5BB8" w14:textId="77777777" w:rsidTr="00B61218">
        <w:tc>
          <w:tcPr>
            <w:tcW w:w="1351" w:type="dxa"/>
          </w:tcPr>
          <w:p w14:paraId="16DB7B19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УЗИ</w:t>
            </w:r>
          </w:p>
        </w:tc>
        <w:tc>
          <w:tcPr>
            <w:tcW w:w="9070" w:type="dxa"/>
          </w:tcPr>
          <w:p w14:paraId="7D0E2214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ультразвуковое исследование</w:t>
            </w:r>
          </w:p>
        </w:tc>
      </w:tr>
      <w:tr w:rsidR="004171C3" w:rsidRPr="001667AF" w14:paraId="666A8AEA" w14:textId="77777777" w:rsidTr="00B61218">
        <w:tc>
          <w:tcPr>
            <w:tcW w:w="1351" w:type="dxa"/>
          </w:tcPr>
          <w:p w14:paraId="4D515E76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</w:rPr>
              <w:t>ЩФ</w:t>
            </w:r>
          </w:p>
        </w:tc>
        <w:tc>
          <w:tcPr>
            <w:tcW w:w="9070" w:type="dxa"/>
          </w:tcPr>
          <w:p w14:paraId="45A1ACAF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</w:rPr>
              <w:t>щелочная фосфатаза</w:t>
            </w:r>
          </w:p>
        </w:tc>
      </w:tr>
      <w:tr w:rsidR="004171C3" w:rsidRPr="001667AF" w14:paraId="7CC80C80" w14:textId="77777777" w:rsidTr="00B61218">
        <w:tc>
          <w:tcPr>
            <w:tcW w:w="1351" w:type="dxa"/>
          </w:tcPr>
          <w:p w14:paraId="20602EF1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ФЭГДС</w:t>
            </w:r>
          </w:p>
        </w:tc>
        <w:tc>
          <w:tcPr>
            <w:tcW w:w="9070" w:type="dxa"/>
          </w:tcPr>
          <w:p w14:paraId="24F597AA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667AF">
              <w:rPr>
                <w:color w:val="000000"/>
                <w:sz w:val="28"/>
                <w:szCs w:val="28"/>
              </w:rPr>
              <w:t>фиброэзофагогастродуоденоскопия</w:t>
            </w:r>
            <w:proofErr w:type="spellEnd"/>
          </w:p>
        </w:tc>
      </w:tr>
      <w:tr w:rsidR="004171C3" w:rsidRPr="001667AF" w14:paraId="61F90033" w14:textId="77777777" w:rsidTr="00B61218">
        <w:tc>
          <w:tcPr>
            <w:tcW w:w="1351" w:type="dxa"/>
          </w:tcPr>
          <w:p w14:paraId="21949019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ХПН</w:t>
            </w:r>
          </w:p>
        </w:tc>
        <w:tc>
          <w:tcPr>
            <w:tcW w:w="9070" w:type="dxa"/>
          </w:tcPr>
          <w:p w14:paraId="5B68E3D3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хроническая почечная недостаточность</w:t>
            </w:r>
          </w:p>
        </w:tc>
      </w:tr>
      <w:tr w:rsidR="004171C3" w:rsidRPr="001667AF" w14:paraId="67783647" w14:textId="77777777" w:rsidTr="00B61218">
        <w:tc>
          <w:tcPr>
            <w:tcW w:w="1351" w:type="dxa"/>
          </w:tcPr>
          <w:p w14:paraId="2889899B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ХБП</w:t>
            </w:r>
          </w:p>
        </w:tc>
        <w:tc>
          <w:tcPr>
            <w:tcW w:w="9070" w:type="dxa"/>
          </w:tcPr>
          <w:p w14:paraId="3F70DA6C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хроническая болезнь почек</w:t>
            </w:r>
          </w:p>
        </w:tc>
      </w:tr>
      <w:tr w:rsidR="004171C3" w:rsidRPr="001667AF" w14:paraId="0B422DFF" w14:textId="77777777" w:rsidTr="00B61218">
        <w:tc>
          <w:tcPr>
            <w:tcW w:w="1351" w:type="dxa"/>
          </w:tcPr>
          <w:p w14:paraId="09C721DB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ЭКГ</w:t>
            </w:r>
          </w:p>
        </w:tc>
        <w:tc>
          <w:tcPr>
            <w:tcW w:w="9070" w:type="dxa"/>
          </w:tcPr>
          <w:p w14:paraId="376A7CCA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электрокардиография</w:t>
            </w:r>
          </w:p>
        </w:tc>
      </w:tr>
      <w:tr w:rsidR="004171C3" w:rsidRPr="001667AF" w14:paraId="063F3338" w14:textId="77777777" w:rsidTr="00B61218">
        <w:tc>
          <w:tcPr>
            <w:tcW w:w="1351" w:type="dxa"/>
          </w:tcPr>
          <w:p w14:paraId="04EB5699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667AF">
              <w:rPr>
                <w:color w:val="000000"/>
                <w:sz w:val="28"/>
                <w:szCs w:val="28"/>
              </w:rPr>
              <w:t>ЭхоКГ</w:t>
            </w:r>
            <w:proofErr w:type="spellEnd"/>
          </w:p>
        </w:tc>
        <w:tc>
          <w:tcPr>
            <w:tcW w:w="9070" w:type="dxa"/>
          </w:tcPr>
          <w:p w14:paraId="5365DF95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эхокардиография</w:t>
            </w:r>
          </w:p>
        </w:tc>
      </w:tr>
      <w:tr w:rsidR="004171C3" w:rsidRPr="001667AF" w14:paraId="33045687" w14:textId="77777777" w:rsidTr="00B61218">
        <w:tc>
          <w:tcPr>
            <w:tcW w:w="1351" w:type="dxa"/>
          </w:tcPr>
          <w:p w14:paraId="419CA7E3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ЭКМО</w:t>
            </w:r>
          </w:p>
        </w:tc>
        <w:tc>
          <w:tcPr>
            <w:tcW w:w="9070" w:type="dxa"/>
          </w:tcPr>
          <w:p w14:paraId="31E18050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 xml:space="preserve">экстракорпоральная мембранная </w:t>
            </w:r>
            <w:proofErr w:type="spellStart"/>
            <w:r w:rsidRPr="001667AF">
              <w:rPr>
                <w:color w:val="000000"/>
                <w:sz w:val="28"/>
                <w:szCs w:val="28"/>
              </w:rPr>
              <w:t>оксигенация</w:t>
            </w:r>
            <w:proofErr w:type="spellEnd"/>
          </w:p>
        </w:tc>
      </w:tr>
      <w:tr w:rsidR="00E00008" w:rsidRPr="001667AF" w14:paraId="7B9C0ECC" w14:textId="77777777" w:rsidTr="00B61218">
        <w:tc>
          <w:tcPr>
            <w:tcW w:w="1351" w:type="dxa"/>
          </w:tcPr>
          <w:p w14:paraId="77C26120" w14:textId="2F054E7E" w:rsidR="00E00008" w:rsidRPr="001667AF" w:rsidRDefault="00E00008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667AF">
              <w:rPr>
                <w:color w:val="000000"/>
                <w:sz w:val="28"/>
                <w:szCs w:val="28"/>
              </w:rPr>
              <w:t>Ba</w:t>
            </w:r>
            <w:proofErr w:type="gramStart"/>
            <w:r w:rsidRPr="001667AF">
              <w:rPr>
                <w:color w:val="000000"/>
                <w:sz w:val="28"/>
                <w:szCs w:val="28"/>
              </w:rPr>
              <w:t>с</w:t>
            </w:r>
            <w:proofErr w:type="gramEnd"/>
            <w:r w:rsidRPr="001667AF">
              <w:rPr>
                <w:color w:val="000000"/>
                <w:sz w:val="28"/>
                <w:szCs w:val="28"/>
              </w:rPr>
              <w:t>k</w:t>
            </w:r>
            <w:proofErr w:type="spellEnd"/>
            <w:r w:rsidRPr="001667A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67AF">
              <w:rPr>
                <w:color w:val="000000"/>
                <w:sz w:val="28"/>
                <w:szCs w:val="28"/>
              </w:rPr>
              <w:t>Table</w:t>
            </w:r>
            <w:proofErr w:type="spellEnd"/>
          </w:p>
        </w:tc>
        <w:tc>
          <w:tcPr>
            <w:tcW w:w="9070" w:type="dxa"/>
          </w:tcPr>
          <w:p w14:paraId="7714FF88" w14:textId="10D1AB4A" w:rsidR="00E00008" w:rsidRPr="001667AF" w:rsidRDefault="00226C41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комплекс мер, включающий в себя перфузию, обработку и консервацию донорского органа</w:t>
            </w:r>
          </w:p>
        </w:tc>
      </w:tr>
      <w:tr w:rsidR="004171C3" w:rsidRPr="001667AF" w14:paraId="1D0ED51A" w14:textId="77777777" w:rsidTr="00B61218">
        <w:tc>
          <w:tcPr>
            <w:tcW w:w="1351" w:type="dxa"/>
          </w:tcPr>
          <w:p w14:paraId="48784E3C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667AF">
              <w:rPr>
                <w:color w:val="000000"/>
                <w:sz w:val="28"/>
                <w:szCs w:val="28"/>
                <w:lang w:val="en-US"/>
              </w:rPr>
              <w:t>IgG</w:t>
            </w:r>
            <w:proofErr w:type="spellEnd"/>
          </w:p>
        </w:tc>
        <w:tc>
          <w:tcPr>
            <w:tcW w:w="9070" w:type="dxa"/>
          </w:tcPr>
          <w:p w14:paraId="4A5E41CB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 xml:space="preserve">иммуноглобулин класса </w:t>
            </w:r>
            <w:r w:rsidRPr="001667AF">
              <w:rPr>
                <w:color w:val="000000"/>
                <w:sz w:val="28"/>
                <w:szCs w:val="28"/>
                <w:lang w:val="en-US"/>
              </w:rPr>
              <w:t>G</w:t>
            </w:r>
          </w:p>
        </w:tc>
      </w:tr>
      <w:tr w:rsidR="004171C3" w:rsidRPr="001667AF" w14:paraId="00767409" w14:textId="77777777" w:rsidTr="00B61218">
        <w:tc>
          <w:tcPr>
            <w:tcW w:w="1351" w:type="dxa"/>
          </w:tcPr>
          <w:p w14:paraId="5D11FD71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667AF">
              <w:rPr>
                <w:color w:val="000000"/>
                <w:sz w:val="28"/>
                <w:szCs w:val="28"/>
                <w:lang w:val="en-US"/>
              </w:rPr>
              <w:t>IgM</w:t>
            </w:r>
            <w:proofErr w:type="spellEnd"/>
          </w:p>
        </w:tc>
        <w:tc>
          <w:tcPr>
            <w:tcW w:w="9070" w:type="dxa"/>
          </w:tcPr>
          <w:p w14:paraId="1634BE55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иммуноглобулин класса М</w:t>
            </w:r>
          </w:p>
        </w:tc>
      </w:tr>
      <w:tr w:rsidR="004171C3" w:rsidRPr="001667AF" w14:paraId="4FB7F88E" w14:textId="77777777" w:rsidTr="00B61218">
        <w:tc>
          <w:tcPr>
            <w:tcW w:w="1351" w:type="dxa"/>
          </w:tcPr>
          <w:p w14:paraId="5B4E36BD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HLA</w:t>
            </w:r>
          </w:p>
        </w:tc>
        <w:tc>
          <w:tcPr>
            <w:tcW w:w="9070" w:type="dxa"/>
          </w:tcPr>
          <w:p w14:paraId="6296D6B6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667AF">
              <w:rPr>
                <w:sz w:val="28"/>
                <w:szCs w:val="28"/>
              </w:rPr>
              <w:t>human</w:t>
            </w:r>
            <w:proofErr w:type="spellEnd"/>
            <w:r w:rsidRPr="001667AF">
              <w:rPr>
                <w:sz w:val="28"/>
                <w:szCs w:val="28"/>
              </w:rPr>
              <w:t xml:space="preserve"> </w:t>
            </w:r>
            <w:proofErr w:type="spellStart"/>
            <w:r w:rsidRPr="001667AF">
              <w:rPr>
                <w:sz w:val="28"/>
                <w:szCs w:val="28"/>
              </w:rPr>
              <w:t>leukocyte</w:t>
            </w:r>
            <w:proofErr w:type="spellEnd"/>
            <w:r w:rsidRPr="001667AF">
              <w:rPr>
                <w:sz w:val="28"/>
                <w:szCs w:val="28"/>
              </w:rPr>
              <w:t xml:space="preserve"> </w:t>
            </w:r>
            <w:proofErr w:type="spellStart"/>
            <w:r w:rsidRPr="001667AF">
              <w:rPr>
                <w:sz w:val="28"/>
                <w:szCs w:val="28"/>
              </w:rPr>
              <w:t>antigens</w:t>
            </w:r>
            <w:proofErr w:type="spellEnd"/>
            <w:r w:rsidRPr="001667AF">
              <w:rPr>
                <w:sz w:val="28"/>
                <w:szCs w:val="28"/>
              </w:rPr>
              <w:t xml:space="preserve">, система человеческих лейкоцитарных антигенов (главный комплекс </w:t>
            </w:r>
            <w:proofErr w:type="spellStart"/>
            <w:r w:rsidRPr="001667AF">
              <w:rPr>
                <w:sz w:val="28"/>
                <w:szCs w:val="28"/>
              </w:rPr>
              <w:t>гистосовместимости</w:t>
            </w:r>
            <w:proofErr w:type="spellEnd"/>
            <w:r w:rsidRPr="001667AF">
              <w:rPr>
                <w:sz w:val="28"/>
                <w:szCs w:val="28"/>
              </w:rPr>
              <w:t>)</w:t>
            </w:r>
          </w:p>
        </w:tc>
      </w:tr>
      <w:tr w:rsidR="004171C3" w:rsidRPr="001667AF" w14:paraId="09EE315F" w14:textId="77777777" w:rsidTr="00B61218">
        <w:tc>
          <w:tcPr>
            <w:tcW w:w="1351" w:type="dxa"/>
          </w:tcPr>
          <w:p w14:paraId="5FC743C3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1667AF">
              <w:rPr>
                <w:sz w:val="28"/>
                <w:szCs w:val="28"/>
                <w:lang w:val="en-US"/>
              </w:rPr>
              <w:t>Oxford Centre for Evidence-based Medicine</w:t>
            </w:r>
          </w:p>
        </w:tc>
        <w:tc>
          <w:tcPr>
            <w:tcW w:w="9070" w:type="dxa"/>
          </w:tcPr>
          <w:p w14:paraId="7A7F8A6B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sz w:val="28"/>
                <w:szCs w:val="28"/>
                <w:lang w:val="en-US"/>
              </w:rPr>
              <w:t>Levels</w:t>
            </w:r>
            <w:r w:rsidRPr="001667AF">
              <w:rPr>
                <w:sz w:val="28"/>
                <w:szCs w:val="28"/>
              </w:rPr>
              <w:t xml:space="preserve"> </w:t>
            </w:r>
            <w:r w:rsidRPr="001667AF">
              <w:rPr>
                <w:sz w:val="28"/>
                <w:szCs w:val="28"/>
                <w:lang w:val="en-US"/>
              </w:rPr>
              <w:t>of</w:t>
            </w:r>
            <w:r w:rsidRPr="001667AF">
              <w:rPr>
                <w:sz w:val="28"/>
                <w:szCs w:val="28"/>
              </w:rPr>
              <w:t xml:space="preserve"> </w:t>
            </w:r>
            <w:r w:rsidRPr="001667AF">
              <w:rPr>
                <w:sz w:val="28"/>
                <w:szCs w:val="28"/>
                <w:lang w:val="en-US"/>
              </w:rPr>
              <w:t>Evidence</w:t>
            </w:r>
            <w:r w:rsidRPr="001667AF">
              <w:rPr>
                <w:sz w:val="28"/>
                <w:szCs w:val="28"/>
              </w:rPr>
              <w:t xml:space="preserve"> (</w:t>
            </w:r>
            <w:r w:rsidRPr="001667AF">
              <w:rPr>
                <w:sz w:val="28"/>
                <w:szCs w:val="28"/>
                <w:lang w:val="en-US"/>
              </w:rPr>
              <w:t>March</w:t>
            </w:r>
            <w:r w:rsidRPr="001667AF">
              <w:rPr>
                <w:sz w:val="28"/>
                <w:szCs w:val="28"/>
              </w:rPr>
              <w:t xml:space="preserve"> 2009)</w:t>
            </w:r>
            <w:r w:rsidRPr="001667AF">
              <w:rPr>
                <w:b/>
              </w:rPr>
              <w:t xml:space="preserve"> - </w:t>
            </w:r>
            <w:r w:rsidRPr="001667AF">
              <w:rPr>
                <w:color w:val="212121"/>
                <w:sz w:val="28"/>
                <w:szCs w:val="28"/>
              </w:rPr>
              <w:t>Оксфордский центр доказательной медицины - Уровень доказательности (март 2009 г.)</w:t>
            </w:r>
          </w:p>
        </w:tc>
      </w:tr>
      <w:tr w:rsidR="004171C3" w:rsidRPr="001667AF" w14:paraId="0174A5E6" w14:textId="77777777" w:rsidTr="00B61218">
        <w:tc>
          <w:tcPr>
            <w:tcW w:w="1351" w:type="dxa"/>
          </w:tcPr>
          <w:p w14:paraId="11E8BECA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  <w:lang w:val="en-US"/>
              </w:rPr>
              <w:t>CKD EPI</w:t>
            </w:r>
          </w:p>
        </w:tc>
        <w:tc>
          <w:tcPr>
            <w:tcW w:w="9070" w:type="dxa"/>
          </w:tcPr>
          <w:p w14:paraId="28EC047B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  <w:lang w:val="en-US"/>
              </w:rPr>
              <w:t>chronic</w:t>
            </w:r>
            <w:r w:rsidRPr="001667AF">
              <w:rPr>
                <w:color w:val="000000"/>
                <w:sz w:val="28"/>
                <w:szCs w:val="28"/>
              </w:rPr>
              <w:t xml:space="preserve"> </w:t>
            </w:r>
            <w:r w:rsidRPr="001667AF">
              <w:rPr>
                <w:color w:val="000000"/>
                <w:sz w:val="28"/>
                <w:szCs w:val="28"/>
                <w:lang w:val="en-US"/>
              </w:rPr>
              <w:t>kidney</w:t>
            </w:r>
            <w:r w:rsidRPr="001667AF">
              <w:rPr>
                <w:color w:val="000000"/>
                <w:sz w:val="28"/>
                <w:szCs w:val="28"/>
              </w:rPr>
              <w:t xml:space="preserve"> </w:t>
            </w:r>
            <w:r w:rsidRPr="001667AF">
              <w:rPr>
                <w:color w:val="000000"/>
                <w:sz w:val="28"/>
                <w:szCs w:val="28"/>
                <w:lang w:val="en-US"/>
              </w:rPr>
              <w:t>disease</w:t>
            </w:r>
            <w:r w:rsidRPr="001667AF">
              <w:rPr>
                <w:color w:val="000000"/>
                <w:sz w:val="28"/>
                <w:szCs w:val="28"/>
              </w:rPr>
              <w:t xml:space="preserve"> </w:t>
            </w:r>
            <w:r w:rsidRPr="001667AF">
              <w:rPr>
                <w:color w:val="000000"/>
                <w:sz w:val="28"/>
                <w:szCs w:val="28"/>
                <w:lang w:val="en-US"/>
              </w:rPr>
              <w:t>epidemiology</w:t>
            </w:r>
            <w:r w:rsidRPr="001667AF">
              <w:rPr>
                <w:color w:val="000000"/>
                <w:sz w:val="28"/>
                <w:szCs w:val="28"/>
              </w:rPr>
              <w:t xml:space="preserve"> </w:t>
            </w:r>
            <w:r w:rsidRPr="001667AF">
              <w:rPr>
                <w:color w:val="000000"/>
                <w:sz w:val="28"/>
                <w:szCs w:val="28"/>
                <w:lang w:val="en-US"/>
              </w:rPr>
              <w:t>collaboration</w:t>
            </w:r>
            <w:r w:rsidRPr="001667AF">
              <w:rPr>
                <w:color w:val="000000"/>
                <w:sz w:val="28"/>
                <w:szCs w:val="28"/>
              </w:rPr>
              <w:t>, формула определения скорости клубочковой фильтрации</w:t>
            </w:r>
          </w:p>
        </w:tc>
      </w:tr>
      <w:tr w:rsidR="004171C3" w:rsidRPr="001667AF" w14:paraId="57290898" w14:textId="77777777" w:rsidTr="00B61218">
        <w:tc>
          <w:tcPr>
            <w:tcW w:w="1351" w:type="dxa"/>
          </w:tcPr>
          <w:p w14:paraId="730D1968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1667AF">
              <w:rPr>
                <w:bCs/>
                <w:iCs/>
                <w:sz w:val="28"/>
              </w:rPr>
              <w:t>Cross</w:t>
            </w:r>
            <w:proofErr w:type="spellEnd"/>
            <w:r w:rsidRPr="001667AF">
              <w:rPr>
                <w:bCs/>
                <w:iCs/>
                <w:sz w:val="28"/>
              </w:rPr>
              <w:t>-</w:t>
            </w:r>
            <w:r w:rsidRPr="001667AF">
              <w:rPr>
                <w:bCs/>
                <w:iCs/>
                <w:sz w:val="28"/>
                <w:lang w:val="en-US"/>
              </w:rPr>
              <w:t>M</w:t>
            </w:r>
            <w:proofErr w:type="spellStart"/>
            <w:r w:rsidRPr="001667AF">
              <w:rPr>
                <w:bCs/>
                <w:iCs/>
                <w:sz w:val="28"/>
              </w:rPr>
              <w:t>atch</w:t>
            </w:r>
            <w:proofErr w:type="spellEnd"/>
          </w:p>
        </w:tc>
        <w:tc>
          <w:tcPr>
            <w:tcW w:w="9070" w:type="dxa"/>
          </w:tcPr>
          <w:p w14:paraId="5894951B" w14:textId="77777777" w:rsidR="004171C3" w:rsidRPr="001667AF" w:rsidRDefault="004171C3" w:rsidP="003D79AD">
            <w:pPr>
              <w:tabs>
                <w:tab w:val="left" w:pos="0"/>
              </w:tabs>
              <w:contextualSpacing/>
              <w:jc w:val="both"/>
              <w:rPr>
                <w:color w:val="000000"/>
                <w:sz w:val="28"/>
                <w:szCs w:val="28"/>
              </w:rPr>
            </w:pPr>
            <w:r w:rsidRPr="001667AF">
              <w:rPr>
                <w:bCs/>
                <w:iCs/>
                <w:sz w:val="28"/>
              </w:rPr>
              <w:t>Кросс-Матч</w:t>
            </w:r>
          </w:p>
        </w:tc>
      </w:tr>
    </w:tbl>
    <w:p w14:paraId="5C3B9C9D" w14:textId="77777777" w:rsidR="00D53582" w:rsidRPr="001667AF" w:rsidRDefault="00D53582" w:rsidP="003D79AD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75F4145D" w14:textId="77777777" w:rsidR="00A5707E" w:rsidRPr="001667AF" w:rsidRDefault="00D53582" w:rsidP="003D79AD">
      <w:pPr>
        <w:tabs>
          <w:tab w:val="left" w:pos="567"/>
        </w:tabs>
        <w:jc w:val="both"/>
        <w:rPr>
          <w:sz w:val="28"/>
          <w:szCs w:val="28"/>
        </w:rPr>
      </w:pPr>
      <w:r w:rsidRPr="001667AF">
        <w:rPr>
          <w:b/>
          <w:sz w:val="28"/>
          <w:szCs w:val="28"/>
        </w:rPr>
        <w:t xml:space="preserve">1.4 </w:t>
      </w:r>
      <w:r w:rsidR="00A5707E" w:rsidRPr="001667AF">
        <w:rPr>
          <w:b/>
          <w:sz w:val="28"/>
          <w:szCs w:val="28"/>
        </w:rPr>
        <w:t>Пользователи протокола</w:t>
      </w:r>
      <w:r w:rsidR="00A5707E" w:rsidRPr="001667AF">
        <w:rPr>
          <w:sz w:val="28"/>
          <w:szCs w:val="28"/>
        </w:rPr>
        <w:t>:</w:t>
      </w:r>
      <w:r w:rsidR="008B53DA" w:rsidRPr="001667AF">
        <w:rPr>
          <w:sz w:val="28"/>
          <w:szCs w:val="28"/>
        </w:rPr>
        <w:t xml:space="preserve"> </w:t>
      </w:r>
      <w:r w:rsidRPr="001667AF">
        <w:rPr>
          <w:sz w:val="28"/>
          <w:szCs w:val="28"/>
        </w:rPr>
        <w:t xml:space="preserve">врачи </w:t>
      </w:r>
      <w:proofErr w:type="spellStart"/>
      <w:r w:rsidR="008B53DA" w:rsidRPr="001667AF">
        <w:rPr>
          <w:sz w:val="28"/>
          <w:szCs w:val="28"/>
        </w:rPr>
        <w:t>трансплантологи</w:t>
      </w:r>
      <w:proofErr w:type="spellEnd"/>
      <w:r w:rsidR="008B53DA" w:rsidRPr="001667AF">
        <w:rPr>
          <w:sz w:val="28"/>
          <w:szCs w:val="28"/>
        </w:rPr>
        <w:t>, нефрологи, хирурги</w:t>
      </w:r>
      <w:r w:rsidR="001E3F7C" w:rsidRPr="001667AF">
        <w:rPr>
          <w:sz w:val="28"/>
          <w:szCs w:val="28"/>
        </w:rPr>
        <w:t>, анестезиологи-реаниматологи</w:t>
      </w:r>
      <w:r w:rsidRPr="001667AF">
        <w:rPr>
          <w:sz w:val="28"/>
          <w:szCs w:val="28"/>
        </w:rPr>
        <w:t>.</w:t>
      </w:r>
    </w:p>
    <w:p w14:paraId="2FBE321E" w14:textId="77777777" w:rsidR="00D53582" w:rsidRPr="001667AF" w:rsidRDefault="00D53582" w:rsidP="003D79AD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2E9565F7" w14:textId="77777777" w:rsidR="00A5707E" w:rsidRPr="001667AF" w:rsidRDefault="00D53582" w:rsidP="003D79AD">
      <w:pPr>
        <w:tabs>
          <w:tab w:val="left" w:pos="567"/>
        </w:tabs>
        <w:jc w:val="both"/>
        <w:rPr>
          <w:sz w:val="28"/>
          <w:szCs w:val="28"/>
        </w:rPr>
      </w:pPr>
      <w:r w:rsidRPr="001667AF">
        <w:rPr>
          <w:b/>
          <w:sz w:val="28"/>
          <w:szCs w:val="28"/>
        </w:rPr>
        <w:t xml:space="preserve">1.5    </w:t>
      </w:r>
      <w:r w:rsidR="00A5707E" w:rsidRPr="001667AF">
        <w:rPr>
          <w:b/>
          <w:sz w:val="28"/>
          <w:szCs w:val="28"/>
        </w:rPr>
        <w:t>Категория пациентов:</w:t>
      </w:r>
      <w:r w:rsidR="008B53DA" w:rsidRPr="001667AF">
        <w:rPr>
          <w:b/>
          <w:sz w:val="28"/>
          <w:szCs w:val="28"/>
        </w:rPr>
        <w:t xml:space="preserve"> </w:t>
      </w:r>
      <w:r w:rsidR="008B53DA" w:rsidRPr="001667AF">
        <w:rPr>
          <w:sz w:val="28"/>
          <w:szCs w:val="28"/>
        </w:rPr>
        <w:t>взрослые</w:t>
      </w:r>
      <w:r w:rsidRPr="001667AF">
        <w:rPr>
          <w:sz w:val="28"/>
          <w:szCs w:val="28"/>
        </w:rPr>
        <w:t>.</w:t>
      </w:r>
    </w:p>
    <w:p w14:paraId="34758FFF" w14:textId="77777777" w:rsidR="00D53582" w:rsidRPr="001667AF" w:rsidRDefault="00D53582" w:rsidP="003D79AD">
      <w:pPr>
        <w:tabs>
          <w:tab w:val="left" w:pos="567"/>
        </w:tabs>
        <w:jc w:val="both"/>
        <w:rPr>
          <w:sz w:val="28"/>
          <w:szCs w:val="28"/>
        </w:rPr>
      </w:pPr>
    </w:p>
    <w:p w14:paraId="576A5BFB" w14:textId="7A4E583B" w:rsidR="00A77BF6" w:rsidRPr="001667AF" w:rsidRDefault="00D53582" w:rsidP="00B51D07">
      <w:pPr>
        <w:tabs>
          <w:tab w:val="left" w:pos="567"/>
        </w:tabs>
        <w:jc w:val="both"/>
        <w:rPr>
          <w:b/>
          <w:sz w:val="28"/>
          <w:szCs w:val="28"/>
        </w:rPr>
      </w:pPr>
      <w:r w:rsidRPr="001667AF">
        <w:rPr>
          <w:b/>
          <w:sz w:val="28"/>
          <w:szCs w:val="28"/>
        </w:rPr>
        <w:t>1.6</w:t>
      </w:r>
      <w:r w:rsidRPr="001667AF">
        <w:rPr>
          <w:sz w:val="28"/>
          <w:szCs w:val="28"/>
        </w:rPr>
        <w:t xml:space="preserve">   </w:t>
      </w:r>
      <w:r w:rsidR="00A5707E" w:rsidRPr="001667AF">
        <w:rPr>
          <w:b/>
          <w:sz w:val="28"/>
          <w:szCs w:val="28"/>
        </w:rPr>
        <w:t>Определение:</w:t>
      </w:r>
      <w:r w:rsidR="00A77BF6" w:rsidRPr="001667AF">
        <w:rPr>
          <w:b/>
          <w:sz w:val="28"/>
          <w:szCs w:val="28"/>
        </w:rPr>
        <w:t xml:space="preserve"> </w:t>
      </w:r>
    </w:p>
    <w:p w14:paraId="26579E60" w14:textId="5759E362" w:rsidR="00A5707E" w:rsidRPr="001667AF" w:rsidRDefault="00A77BF6" w:rsidP="003D79AD">
      <w:pPr>
        <w:jc w:val="both"/>
        <w:rPr>
          <w:b/>
          <w:sz w:val="28"/>
          <w:szCs w:val="28"/>
        </w:rPr>
      </w:pPr>
      <w:r w:rsidRPr="001667AF">
        <w:rPr>
          <w:b/>
          <w:bCs/>
          <w:sz w:val="28"/>
          <w:szCs w:val="28"/>
        </w:rPr>
        <w:t xml:space="preserve">Трансплантация почки от </w:t>
      </w:r>
      <w:r w:rsidRPr="001667AF">
        <w:rPr>
          <w:b/>
          <w:bCs/>
          <w:sz w:val="28"/>
          <w:szCs w:val="28"/>
          <w:lang w:val="en-US"/>
        </w:rPr>
        <w:t>AB</w:t>
      </w:r>
      <w:r w:rsidRPr="001667AF">
        <w:rPr>
          <w:b/>
          <w:bCs/>
          <w:sz w:val="28"/>
          <w:szCs w:val="28"/>
        </w:rPr>
        <w:t xml:space="preserve">0 несовместимого донора </w:t>
      </w:r>
      <w:r w:rsidRPr="001667AF">
        <w:rPr>
          <w:sz w:val="28"/>
          <w:szCs w:val="28"/>
        </w:rPr>
        <w:t xml:space="preserve">– это </w:t>
      </w:r>
      <w:proofErr w:type="spellStart"/>
      <w:r w:rsidRPr="001667AF">
        <w:rPr>
          <w:sz w:val="28"/>
          <w:szCs w:val="28"/>
        </w:rPr>
        <w:t>органзамещающий</w:t>
      </w:r>
      <w:proofErr w:type="spellEnd"/>
      <w:r w:rsidRPr="001667AF">
        <w:rPr>
          <w:sz w:val="28"/>
          <w:szCs w:val="28"/>
        </w:rPr>
        <w:t xml:space="preserve"> метод оперативного вмешательства по пересадке почки от несовместимого по АВ</w:t>
      </w:r>
      <w:proofErr w:type="gramStart"/>
      <w:r w:rsidRPr="001667AF">
        <w:rPr>
          <w:sz w:val="28"/>
          <w:szCs w:val="28"/>
        </w:rPr>
        <w:t>0</w:t>
      </w:r>
      <w:proofErr w:type="gramEnd"/>
      <w:r w:rsidRPr="001667AF">
        <w:rPr>
          <w:sz w:val="28"/>
          <w:szCs w:val="28"/>
        </w:rPr>
        <w:t xml:space="preserve"> системе крови донора реципиенту с терминальным заболеванием почек</w:t>
      </w:r>
      <w:r w:rsidR="00CA3E24" w:rsidRPr="001667AF">
        <w:rPr>
          <w:b/>
          <w:sz w:val="28"/>
          <w:szCs w:val="28"/>
        </w:rPr>
        <w:t>.</w:t>
      </w:r>
    </w:p>
    <w:p w14:paraId="0A639BD3" w14:textId="77777777" w:rsidR="00CA3E24" w:rsidRPr="001667AF" w:rsidRDefault="00CA3E24" w:rsidP="003D79AD">
      <w:pPr>
        <w:ind w:firstLine="565"/>
        <w:jc w:val="both"/>
        <w:rPr>
          <w:b/>
          <w:sz w:val="28"/>
          <w:szCs w:val="28"/>
        </w:rPr>
      </w:pPr>
      <w:r w:rsidRPr="001667AF">
        <w:rPr>
          <w:b/>
          <w:sz w:val="28"/>
          <w:szCs w:val="28"/>
        </w:rPr>
        <w:t>Совместимые и несовместимые группы крови по системе АВО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077"/>
        <w:gridCol w:w="1418"/>
        <w:gridCol w:w="1559"/>
        <w:gridCol w:w="1701"/>
        <w:gridCol w:w="1666"/>
      </w:tblGrid>
      <w:tr w:rsidR="00CA3E24" w:rsidRPr="001667AF" w14:paraId="62A68E85" w14:textId="77777777" w:rsidTr="00CA3E24">
        <w:tc>
          <w:tcPr>
            <w:tcW w:w="4077" w:type="dxa"/>
            <w:vMerge w:val="restart"/>
          </w:tcPr>
          <w:p w14:paraId="2A5DA40D" w14:textId="77777777" w:rsidR="00CA3E24" w:rsidRPr="001667AF" w:rsidRDefault="00CA3E24" w:rsidP="003D79AD">
            <w:pPr>
              <w:jc w:val="center"/>
              <w:rPr>
                <w:b/>
                <w:sz w:val="28"/>
                <w:szCs w:val="28"/>
              </w:rPr>
            </w:pPr>
            <w:r w:rsidRPr="001667AF">
              <w:rPr>
                <w:b/>
                <w:sz w:val="28"/>
                <w:szCs w:val="28"/>
              </w:rPr>
              <w:t>Группа крови реципиента</w:t>
            </w:r>
          </w:p>
        </w:tc>
        <w:tc>
          <w:tcPr>
            <w:tcW w:w="6344" w:type="dxa"/>
            <w:gridSpan w:val="4"/>
          </w:tcPr>
          <w:p w14:paraId="656B5B9D" w14:textId="77777777" w:rsidR="00CA3E24" w:rsidRPr="001667AF" w:rsidRDefault="00CA3E24" w:rsidP="003D79AD">
            <w:pPr>
              <w:jc w:val="center"/>
              <w:rPr>
                <w:b/>
                <w:sz w:val="28"/>
                <w:szCs w:val="28"/>
              </w:rPr>
            </w:pPr>
            <w:r w:rsidRPr="001667AF">
              <w:rPr>
                <w:b/>
                <w:sz w:val="28"/>
                <w:szCs w:val="28"/>
              </w:rPr>
              <w:t>Группа крови донора</w:t>
            </w:r>
          </w:p>
        </w:tc>
      </w:tr>
      <w:tr w:rsidR="00CA3E24" w:rsidRPr="001667AF" w14:paraId="4C80F44B" w14:textId="77777777" w:rsidTr="00CA3E24">
        <w:tc>
          <w:tcPr>
            <w:tcW w:w="4077" w:type="dxa"/>
            <w:vMerge/>
          </w:tcPr>
          <w:p w14:paraId="2AB66127" w14:textId="77777777" w:rsidR="00CA3E24" w:rsidRPr="001667AF" w:rsidRDefault="00CA3E24" w:rsidP="003D79A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14:paraId="31B9F108" w14:textId="77777777" w:rsidR="00CA3E24" w:rsidRPr="001667AF" w:rsidRDefault="00CA3E24" w:rsidP="003D79AD">
            <w:pPr>
              <w:jc w:val="both"/>
              <w:rPr>
                <w:b/>
                <w:sz w:val="28"/>
                <w:szCs w:val="28"/>
              </w:rPr>
            </w:pPr>
            <w:r w:rsidRPr="001667AF">
              <w:rPr>
                <w:b/>
                <w:sz w:val="28"/>
                <w:szCs w:val="28"/>
              </w:rPr>
              <w:t>О(</w:t>
            </w:r>
            <w:r w:rsidRPr="001667AF">
              <w:rPr>
                <w:b/>
                <w:sz w:val="28"/>
                <w:szCs w:val="28"/>
                <w:lang w:val="en-US"/>
              </w:rPr>
              <w:t>I</w:t>
            </w:r>
            <w:r w:rsidRPr="001667AF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14:paraId="45608DE8" w14:textId="77777777" w:rsidR="00CA3E24" w:rsidRPr="001667AF" w:rsidRDefault="00CA3E24" w:rsidP="003D79AD">
            <w:pPr>
              <w:jc w:val="both"/>
              <w:rPr>
                <w:b/>
                <w:sz w:val="28"/>
                <w:szCs w:val="28"/>
              </w:rPr>
            </w:pPr>
            <w:r w:rsidRPr="001667AF">
              <w:rPr>
                <w:b/>
                <w:sz w:val="28"/>
                <w:szCs w:val="28"/>
              </w:rPr>
              <w:t>А(</w:t>
            </w:r>
            <w:r w:rsidRPr="001667AF">
              <w:rPr>
                <w:b/>
                <w:sz w:val="28"/>
                <w:szCs w:val="28"/>
                <w:lang w:val="en-US"/>
              </w:rPr>
              <w:t>II</w:t>
            </w:r>
            <w:r w:rsidRPr="001667AF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2430DA7E" w14:textId="77777777" w:rsidR="00CA3E24" w:rsidRPr="001667AF" w:rsidRDefault="00CA3E24" w:rsidP="003D79AD">
            <w:pPr>
              <w:jc w:val="both"/>
              <w:rPr>
                <w:b/>
                <w:sz w:val="28"/>
                <w:szCs w:val="28"/>
              </w:rPr>
            </w:pPr>
            <w:r w:rsidRPr="001667AF">
              <w:rPr>
                <w:b/>
                <w:sz w:val="28"/>
                <w:szCs w:val="28"/>
              </w:rPr>
              <w:t>В(</w:t>
            </w:r>
            <w:r w:rsidRPr="001667AF">
              <w:rPr>
                <w:b/>
                <w:sz w:val="28"/>
                <w:szCs w:val="28"/>
                <w:lang w:val="en-US"/>
              </w:rPr>
              <w:t>III</w:t>
            </w:r>
            <w:r w:rsidRPr="001667AF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666" w:type="dxa"/>
          </w:tcPr>
          <w:p w14:paraId="013AEC1E" w14:textId="77777777" w:rsidR="00CA3E24" w:rsidRPr="001667AF" w:rsidRDefault="00CA3E24" w:rsidP="003D79AD">
            <w:pPr>
              <w:jc w:val="both"/>
              <w:rPr>
                <w:b/>
                <w:sz w:val="28"/>
                <w:szCs w:val="28"/>
              </w:rPr>
            </w:pPr>
            <w:r w:rsidRPr="001667AF">
              <w:rPr>
                <w:b/>
                <w:sz w:val="28"/>
                <w:szCs w:val="28"/>
              </w:rPr>
              <w:t>АВ(</w:t>
            </w:r>
            <w:r w:rsidRPr="001667AF">
              <w:rPr>
                <w:b/>
                <w:sz w:val="28"/>
                <w:szCs w:val="28"/>
                <w:lang w:val="en-US"/>
              </w:rPr>
              <w:t>IV</w:t>
            </w:r>
            <w:r w:rsidRPr="001667AF">
              <w:rPr>
                <w:b/>
                <w:sz w:val="28"/>
                <w:szCs w:val="28"/>
              </w:rPr>
              <w:t>)</w:t>
            </w:r>
          </w:p>
        </w:tc>
      </w:tr>
      <w:tr w:rsidR="00CA3E24" w:rsidRPr="001667AF" w14:paraId="2F805348" w14:textId="77777777" w:rsidTr="00CA3E24">
        <w:tc>
          <w:tcPr>
            <w:tcW w:w="4077" w:type="dxa"/>
          </w:tcPr>
          <w:p w14:paraId="0A28C056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О(</w:t>
            </w:r>
            <w:r w:rsidRPr="001667AF">
              <w:rPr>
                <w:sz w:val="28"/>
                <w:szCs w:val="28"/>
                <w:lang w:val="en-US"/>
              </w:rPr>
              <w:t>I</w:t>
            </w:r>
            <w:r w:rsidRPr="001667AF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58674F13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С</w:t>
            </w:r>
          </w:p>
        </w:tc>
        <w:tc>
          <w:tcPr>
            <w:tcW w:w="1559" w:type="dxa"/>
          </w:tcPr>
          <w:p w14:paraId="0E516FB6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Н</w:t>
            </w:r>
          </w:p>
        </w:tc>
        <w:tc>
          <w:tcPr>
            <w:tcW w:w="1701" w:type="dxa"/>
          </w:tcPr>
          <w:p w14:paraId="65374A7E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Н</w:t>
            </w:r>
          </w:p>
        </w:tc>
        <w:tc>
          <w:tcPr>
            <w:tcW w:w="1666" w:type="dxa"/>
          </w:tcPr>
          <w:p w14:paraId="1531B884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Н</w:t>
            </w:r>
          </w:p>
        </w:tc>
      </w:tr>
      <w:tr w:rsidR="00CA3E24" w:rsidRPr="001667AF" w14:paraId="1D210DAE" w14:textId="77777777" w:rsidTr="00CA3E24">
        <w:tc>
          <w:tcPr>
            <w:tcW w:w="4077" w:type="dxa"/>
          </w:tcPr>
          <w:p w14:paraId="6907B4E4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А(</w:t>
            </w:r>
            <w:r w:rsidRPr="001667AF">
              <w:rPr>
                <w:sz w:val="28"/>
                <w:szCs w:val="28"/>
                <w:lang w:val="en-US"/>
              </w:rPr>
              <w:t>II</w:t>
            </w:r>
            <w:r w:rsidRPr="001667AF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67B37075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С</w:t>
            </w:r>
          </w:p>
        </w:tc>
        <w:tc>
          <w:tcPr>
            <w:tcW w:w="1559" w:type="dxa"/>
          </w:tcPr>
          <w:p w14:paraId="69EE2C57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С</w:t>
            </w:r>
          </w:p>
        </w:tc>
        <w:tc>
          <w:tcPr>
            <w:tcW w:w="1701" w:type="dxa"/>
          </w:tcPr>
          <w:p w14:paraId="7127FEC3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Н</w:t>
            </w:r>
          </w:p>
        </w:tc>
        <w:tc>
          <w:tcPr>
            <w:tcW w:w="1666" w:type="dxa"/>
          </w:tcPr>
          <w:p w14:paraId="26657408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Н</w:t>
            </w:r>
          </w:p>
        </w:tc>
      </w:tr>
      <w:tr w:rsidR="00CA3E24" w:rsidRPr="001667AF" w14:paraId="00FA927D" w14:textId="77777777" w:rsidTr="00CA3E24">
        <w:tc>
          <w:tcPr>
            <w:tcW w:w="4077" w:type="dxa"/>
          </w:tcPr>
          <w:p w14:paraId="18169D96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В(</w:t>
            </w:r>
            <w:r w:rsidRPr="001667AF">
              <w:rPr>
                <w:sz w:val="28"/>
                <w:szCs w:val="28"/>
                <w:lang w:val="en-US"/>
              </w:rPr>
              <w:t>III</w:t>
            </w:r>
            <w:r w:rsidRPr="001667AF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36A84102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С</w:t>
            </w:r>
          </w:p>
        </w:tc>
        <w:tc>
          <w:tcPr>
            <w:tcW w:w="1559" w:type="dxa"/>
          </w:tcPr>
          <w:p w14:paraId="6FD2C86F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Н</w:t>
            </w:r>
          </w:p>
        </w:tc>
        <w:tc>
          <w:tcPr>
            <w:tcW w:w="1701" w:type="dxa"/>
          </w:tcPr>
          <w:p w14:paraId="04603AF2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С</w:t>
            </w:r>
          </w:p>
        </w:tc>
        <w:tc>
          <w:tcPr>
            <w:tcW w:w="1666" w:type="dxa"/>
          </w:tcPr>
          <w:p w14:paraId="7AC209B0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Н</w:t>
            </w:r>
          </w:p>
        </w:tc>
      </w:tr>
      <w:tr w:rsidR="00CA3E24" w:rsidRPr="001667AF" w14:paraId="31315443" w14:textId="77777777" w:rsidTr="00CA3E24">
        <w:tc>
          <w:tcPr>
            <w:tcW w:w="4077" w:type="dxa"/>
          </w:tcPr>
          <w:p w14:paraId="27D2681B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АВ(</w:t>
            </w:r>
            <w:r w:rsidRPr="001667AF">
              <w:rPr>
                <w:sz w:val="28"/>
                <w:szCs w:val="28"/>
                <w:lang w:val="en-US"/>
              </w:rPr>
              <w:t>IV</w:t>
            </w:r>
            <w:r w:rsidRPr="001667AF">
              <w:rPr>
                <w:sz w:val="28"/>
                <w:szCs w:val="28"/>
              </w:rPr>
              <w:t>)</w:t>
            </w:r>
          </w:p>
        </w:tc>
        <w:tc>
          <w:tcPr>
            <w:tcW w:w="1418" w:type="dxa"/>
          </w:tcPr>
          <w:p w14:paraId="4DF08B1B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С</w:t>
            </w:r>
          </w:p>
        </w:tc>
        <w:tc>
          <w:tcPr>
            <w:tcW w:w="1559" w:type="dxa"/>
          </w:tcPr>
          <w:p w14:paraId="20157219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С</w:t>
            </w:r>
          </w:p>
        </w:tc>
        <w:tc>
          <w:tcPr>
            <w:tcW w:w="1701" w:type="dxa"/>
          </w:tcPr>
          <w:p w14:paraId="71C6FECC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С</w:t>
            </w:r>
          </w:p>
        </w:tc>
        <w:tc>
          <w:tcPr>
            <w:tcW w:w="1666" w:type="dxa"/>
          </w:tcPr>
          <w:p w14:paraId="7A29D084" w14:textId="77777777" w:rsidR="00CA3E24" w:rsidRPr="001667AF" w:rsidRDefault="00CA3E24" w:rsidP="003D79AD">
            <w:pPr>
              <w:jc w:val="both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С</w:t>
            </w:r>
          </w:p>
        </w:tc>
      </w:tr>
    </w:tbl>
    <w:p w14:paraId="4C7A4F01" w14:textId="77777777" w:rsidR="00CA3E24" w:rsidRPr="001667AF" w:rsidRDefault="009261AF" w:rsidP="003D79AD">
      <w:pPr>
        <w:jc w:val="both"/>
        <w:rPr>
          <w:sz w:val="28"/>
          <w:szCs w:val="28"/>
        </w:rPr>
      </w:pPr>
      <w:r w:rsidRPr="001667AF">
        <w:rPr>
          <w:sz w:val="28"/>
          <w:szCs w:val="28"/>
        </w:rPr>
        <w:t xml:space="preserve">С – </w:t>
      </w:r>
      <w:r w:rsidR="00F9204D" w:rsidRPr="001667AF">
        <w:rPr>
          <w:sz w:val="28"/>
          <w:szCs w:val="28"/>
        </w:rPr>
        <w:t>совместимые группы крови;</w:t>
      </w:r>
    </w:p>
    <w:p w14:paraId="0B35A9D7" w14:textId="77777777" w:rsidR="009261AF" w:rsidRPr="001667AF" w:rsidRDefault="009261AF" w:rsidP="003D79AD">
      <w:pPr>
        <w:jc w:val="both"/>
        <w:rPr>
          <w:sz w:val="28"/>
          <w:szCs w:val="28"/>
        </w:rPr>
      </w:pPr>
      <w:r w:rsidRPr="001667AF">
        <w:rPr>
          <w:sz w:val="28"/>
          <w:szCs w:val="28"/>
        </w:rPr>
        <w:lastRenderedPageBreak/>
        <w:t xml:space="preserve">Н </w:t>
      </w:r>
      <w:r w:rsidR="00F9204D" w:rsidRPr="001667AF">
        <w:rPr>
          <w:sz w:val="28"/>
          <w:szCs w:val="28"/>
        </w:rPr>
        <w:t>–</w:t>
      </w:r>
      <w:r w:rsidRPr="001667AF">
        <w:rPr>
          <w:sz w:val="28"/>
          <w:szCs w:val="28"/>
        </w:rPr>
        <w:t xml:space="preserve"> </w:t>
      </w:r>
      <w:r w:rsidR="00F9204D" w:rsidRPr="001667AF">
        <w:rPr>
          <w:sz w:val="28"/>
          <w:szCs w:val="28"/>
        </w:rPr>
        <w:t>несовместимые группы крови.</w:t>
      </w:r>
    </w:p>
    <w:p w14:paraId="24C153BB" w14:textId="77777777" w:rsidR="00F9204D" w:rsidRPr="001667AF" w:rsidRDefault="00F9204D" w:rsidP="003D79AD">
      <w:pPr>
        <w:jc w:val="both"/>
        <w:rPr>
          <w:b/>
          <w:sz w:val="28"/>
          <w:szCs w:val="28"/>
        </w:rPr>
      </w:pPr>
    </w:p>
    <w:p w14:paraId="27B5F05F" w14:textId="77777777" w:rsidR="00A77BF6" w:rsidRPr="001667AF" w:rsidRDefault="00F9204D" w:rsidP="003D79AD">
      <w:pPr>
        <w:ind w:left="284"/>
        <w:jc w:val="both"/>
        <w:rPr>
          <w:b/>
          <w:bCs/>
          <w:noProof/>
          <w:color w:val="000000"/>
          <w:sz w:val="28"/>
          <w:szCs w:val="28"/>
        </w:rPr>
      </w:pPr>
      <w:r w:rsidRPr="001667AF">
        <w:rPr>
          <w:b/>
          <w:bCs/>
          <w:noProof/>
          <w:color w:val="000000"/>
          <w:sz w:val="28"/>
          <w:szCs w:val="28"/>
        </w:rPr>
        <w:t>Специфичность антител, определяющих несовместимость групп крови</w:t>
      </w:r>
    </w:p>
    <w:tbl>
      <w:tblPr>
        <w:tblStyle w:val="a5"/>
        <w:tblW w:w="10490" w:type="dxa"/>
        <w:tblInd w:w="-34" w:type="dxa"/>
        <w:tblLook w:val="04A0" w:firstRow="1" w:lastRow="0" w:firstColumn="1" w:lastColumn="0" w:noHBand="0" w:noVBand="1"/>
      </w:tblPr>
      <w:tblGrid>
        <w:gridCol w:w="2234"/>
        <w:gridCol w:w="2410"/>
        <w:gridCol w:w="5846"/>
      </w:tblGrid>
      <w:tr w:rsidR="00F9204D" w:rsidRPr="001667AF" w14:paraId="7DBC2365" w14:textId="77777777" w:rsidTr="009B6986">
        <w:tc>
          <w:tcPr>
            <w:tcW w:w="2234" w:type="dxa"/>
          </w:tcPr>
          <w:p w14:paraId="09D33246" w14:textId="77777777" w:rsidR="00F9204D" w:rsidRPr="001667AF" w:rsidRDefault="00F9204D" w:rsidP="003D79AD">
            <w:pPr>
              <w:jc w:val="center"/>
              <w:rPr>
                <w:b/>
                <w:sz w:val="28"/>
                <w:szCs w:val="28"/>
              </w:rPr>
            </w:pPr>
            <w:r w:rsidRPr="001667AF">
              <w:rPr>
                <w:b/>
                <w:sz w:val="28"/>
                <w:szCs w:val="28"/>
              </w:rPr>
              <w:t>Группа крови</w:t>
            </w:r>
          </w:p>
          <w:p w14:paraId="063C5F08" w14:textId="77777777" w:rsidR="00F9204D" w:rsidRPr="001667AF" w:rsidRDefault="00F9204D" w:rsidP="003D79AD">
            <w:pPr>
              <w:jc w:val="center"/>
              <w:rPr>
                <w:b/>
                <w:sz w:val="28"/>
                <w:szCs w:val="28"/>
              </w:rPr>
            </w:pPr>
            <w:r w:rsidRPr="001667AF">
              <w:rPr>
                <w:b/>
                <w:sz w:val="28"/>
                <w:szCs w:val="28"/>
              </w:rPr>
              <w:t>реципиента</w:t>
            </w:r>
          </w:p>
        </w:tc>
        <w:tc>
          <w:tcPr>
            <w:tcW w:w="2410" w:type="dxa"/>
          </w:tcPr>
          <w:p w14:paraId="551660D7" w14:textId="77777777" w:rsidR="00F9204D" w:rsidRPr="001667AF" w:rsidRDefault="00F9204D" w:rsidP="003D79AD">
            <w:pPr>
              <w:jc w:val="center"/>
              <w:rPr>
                <w:b/>
                <w:sz w:val="28"/>
                <w:szCs w:val="28"/>
              </w:rPr>
            </w:pPr>
            <w:r w:rsidRPr="001667AF">
              <w:rPr>
                <w:b/>
                <w:sz w:val="28"/>
                <w:szCs w:val="28"/>
              </w:rPr>
              <w:t>Группа крови донора</w:t>
            </w:r>
          </w:p>
        </w:tc>
        <w:tc>
          <w:tcPr>
            <w:tcW w:w="5846" w:type="dxa"/>
          </w:tcPr>
          <w:p w14:paraId="568DF504" w14:textId="77777777" w:rsidR="00F9204D" w:rsidRPr="001667AF" w:rsidRDefault="00F9204D" w:rsidP="003D79AD">
            <w:pPr>
              <w:jc w:val="center"/>
              <w:rPr>
                <w:b/>
                <w:sz w:val="28"/>
                <w:szCs w:val="28"/>
              </w:rPr>
            </w:pPr>
            <w:r w:rsidRPr="001667AF">
              <w:rPr>
                <w:b/>
                <w:sz w:val="28"/>
                <w:szCs w:val="28"/>
              </w:rPr>
              <w:t xml:space="preserve">Антитела плазмы крови реципиента, обуславливающие несовместимость </w:t>
            </w:r>
          </w:p>
          <w:p w14:paraId="1EFD7D49" w14:textId="77777777" w:rsidR="00F9204D" w:rsidRPr="001667AF" w:rsidRDefault="00F9204D" w:rsidP="003D79AD">
            <w:pPr>
              <w:jc w:val="center"/>
              <w:rPr>
                <w:b/>
                <w:sz w:val="28"/>
                <w:szCs w:val="28"/>
              </w:rPr>
            </w:pPr>
            <w:r w:rsidRPr="001667AF">
              <w:rPr>
                <w:b/>
                <w:sz w:val="28"/>
                <w:szCs w:val="28"/>
              </w:rPr>
              <w:t>по системе АВО</w:t>
            </w:r>
          </w:p>
        </w:tc>
      </w:tr>
      <w:tr w:rsidR="00F9204D" w:rsidRPr="001667AF" w14:paraId="2397791B" w14:textId="77777777" w:rsidTr="009B6986">
        <w:tc>
          <w:tcPr>
            <w:tcW w:w="2234" w:type="dxa"/>
          </w:tcPr>
          <w:p w14:paraId="35A6DDA4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О</w:t>
            </w:r>
          </w:p>
        </w:tc>
        <w:tc>
          <w:tcPr>
            <w:tcW w:w="2410" w:type="dxa"/>
          </w:tcPr>
          <w:p w14:paraId="5D91B178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А</w:t>
            </w:r>
          </w:p>
        </w:tc>
        <w:tc>
          <w:tcPr>
            <w:tcW w:w="5846" w:type="dxa"/>
          </w:tcPr>
          <w:p w14:paraId="39524114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Анти-А</w:t>
            </w:r>
          </w:p>
        </w:tc>
      </w:tr>
      <w:tr w:rsidR="00F9204D" w:rsidRPr="001667AF" w14:paraId="01823E81" w14:textId="77777777" w:rsidTr="009B6986">
        <w:tc>
          <w:tcPr>
            <w:tcW w:w="2234" w:type="dxa"/>
          </w:tcPr>
          <w:p w14:paraId="050DB650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О</w:t>
            </w:r>
          </w:p>
        </w:tc>
        <w:tc>
          <w:tcPr>
            <w:tcW w:w="2410" w:type="dxa"/>
          </w:tcPr>
          <w:p w14:paraId="7A17C2B2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В</w:t>
            </w:r>
          </w:p>
        </w:tc>
        <w:tc>
          <w:tcPr>
            <w:tcW w:w="5846" w:type="dxa"/>
          </w:tcPr>
          <w:p w14:paraId="7C952A3C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Анти-В</w:t>
            </w:r>
          </w:p>
        </w:tc>
      </w:tr>
      <w:tr w:rsidR="00F9204D" w:rsidRPr="001667AF" w14:paraId="43E0B79B" w14:textId="77777777" w:rsidTr="009B6986">
        <w:tc>
          <w:tcPr>
            <w:tcW w:w="2234" w:type="dxa"/>
          </w:tcPr>
          <w:p w14:paraId="7CA49454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О</w:t>
            </w:r>
          </w:p>
        </w:tc>
        <w:tc>
          <w:tcPr>
            <w:tcW w:w="2410" w:type="dxa"/>
          </w:tcPr>
          <w:p w14:paraId="50DB66EF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АВ</w:t>
            </w:r>
          </w:p>
        </w:tc>
        <w:tc>
          <w:tcPr>
            <w:tcW w:w="5846" w:type="dxa"/>
          </w:tcPr>
          <w:p w14:paraId="0C08ACFA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Анти-А и Анти-В</w:t>
            </w:r>
          </w:p>
        </w:tc>
      </w:tr>
      <w:tr w:rsidR="00F9204D" w:rsidRPr="001667AF" w14:paraId="7846FCFB" w14:textId="77777777" w:rsidTr="009B6986">
        <w:tc>
          <w:tcPr>
            <w:tcW w:w="2234" w:type="dxa"/>
          </w:tcPr>
          <w:p w14:paraId="1EF08569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А</w:t>
            </w:r>
          </w:p>
        </w:tc>
        <w:tc>
          <w:tcPr>
            <w:tcW w:w="2410" w:type="dxa"/>
          </w:tcPr>
          <w:p w14:paraId="0C3AC74B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В</w:t>
            </w:r>
          </w:p>
        </w:tc>
        <w:tc>
          <w:tcPr>
            <w:tcW w:w="5846" w:type="dxa"/>
          </w:tcPr>
          <w:p w14:paraId="45FC39EC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 xml:space="preserve">Анти-В </w:t>
            </w:r>
          </w:p>
        </w:tc>
      </w:tr>
      <w:tr w:rsidR="00F9204D" w:rsidRPr="001667AF" w14:paraId="19293F6A" w14:textId="77777777" w:rsidTr="009B6986">
        <w:tc>
          <w:tcPr>
            <w:tcW w:w="2234" w:type="dxa"/>
          </w:tcPr>
          <w:p w14:paraId="566418C0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А</w:t>
            </w:r>
          </w:p>
        </w:tc>
        <w:tc>
          <w:tcPr>
            <w:tcW w:w="2410" w:type="dxa"/>
          </w:tcPr>
          <w:p w14:paraId="5916696C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АВ</w:t>
            </w:r>
          </w:p>
        </w:tc>
        <w:tc>
          <w:tcPr>
            <w:tcW w:w="5846" w:type="dxa"/>
          </w:tcPr>
          <w:p w14:paraId="4BD72EBF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Анти-В</w:t>
            </w:r>
          </w:p>
        </w:tc>
      </w:tr>
      <w:tr w:rsidR="00F9204D" w:rsidRPr="001667AF" w14:paraId="48E9EAC1" w14:textId="77777777" w:rsidTr="009B6986">
        <w:tc>
          <w:tcPr>
            <w:tcW w:w="2234" w:type="dxa"/>
          </w:tcPr>
          <w:p w14:paraId="5E7279CE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В</w:t>
            </w:r>
          </w:p>
        </w:tc>
        <w:tc>
          <w:tcPr>
            <w:tcW w:w="2410" w:type="dxa"/>
          </w:tcPr>
          <w:p w14:paraId="68B7CBCB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А</w:t>
            </w:r>
          </w:p>
        </w:tc>
        <w:tc>
          <w:tcPr>
            <w:tcW w:w="5846" w:type="dxa"/>
          </w:tcPr>
          <w:p w14:paraId="6E122387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Анти-А</w:t>
            </w:r>
          </w:p>
        </w:tc>
      </w:tr>
      <w:tr w:rsidR="00F9204D" w:rsidRPr="001667AF" w14:paraId="03A29C70" w14:textId="77777777" w:rsidTr="009B6986">
        <w:tc>
          <w:tcPr>
            <w:tcW w:w="2234" w:type="dxa"/>
          </w:tcPr>
          <w:p w14:paraId="50DFB991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В</w:t>
            </w:r>
          </w:p>
        </w:tc>
        <w:tc>
          <w:tcPr>
            <w:tcW w:w="2410" w:type="dxa"/>
          </w:tcPr>
          <w:p w14:paraId="31DEC625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АВ</w:t>
            </w:r>
          </w:p>
        </w:tc>
        <w:tc>
          <w:tcPr>
            <w:tcW w:w="5846" w:type="dxa"/>
          </w:tcPr>
          <w:p w14:paraId="4A644472" w14:textId="77777777" w:rsidR="00F9204D" w:rsidRPr="001667AF" w:rsidRDefault="00F9204D" w:rsidP="003D79AD">
            <w:pPr>
              <w:jc w:val="center"/>
              <w:rPr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t>Анти-А</w:t>
            </w:r>
          </w:p>
        </w:tc>
      </w:tr>
    </w:tbl>
    <w:p w14:paraId="1058320F" w14:textId="77777777" w:rsidR="00F9204D" w:rsidRPr="001667AF" w:rsidRDefault="00F9204D" w:rsidP="003D79AD">
      <w:pPr>
        <w:ind w:left="284"/>
        <w:jc w:val="both"/>
        <w:rPr>
          <w:b/>
          <w:sz w:val="28"/>
          <w:szCs w:val="28"/>
        </w:rPr>
      </w:pPr>
    </w:p>
    <w:p w14:paraId="228513DC" w14:textId="77777777" w:rsidR="002B118B" w:rsidRPr="001667AF" w:rsidRDefault="002B118B" w:rsidP="003D79AD">
      <w:pPr>
        <w:tabs>
          <w:tab w:val="left" w:pos="0"/>
        </w:tabs>
        <w:autoSpaceDE w:val="0"/>
        <w:autoSpaceDN w:val="0"/>
        <w:adjustRightInd w:val="0"/>
        <w:ind w:right="-143" w:firstLine="567"/>
        <w:jc w:val="both"/>
        <w:rPr>
          <w:sz w:val="28"/>
          <w:szCs w:val="28"/>
        </w:rPr>
      </w:pPr>
      <w:r w:rsidRPr="001667AF">
        <w:rPr>
          <w:sz w:val="28"/>
          <w:szCs w:val="28"/>
        </w:rPr>
        <w:t xml:space="preserve">Группы крови потенциального родственного донора и реципиента должны определяться на амбулаторном этапе обследования. </w:t>
      </w:r>
    </w:p>
    <w:p w14:paraId="4D3E2F2F" w14:textId="77777777" w:rsidR="002B118B" w:rsidRPr="001667AF" w:rsidRDefault="002B118B" w:rsidP="003D79AD">
      <w:pPr>
        <w:tabs>
          <w:tab w:val="left" w:pos="0"/>
        </w:tabs>
        <w:autoSpaceDE w:val="0"/>
        <w:autoSpaceDN w:val="0"/>
        <w:adjustRightInd w:val="0"/>
        <w:ind w:right="-143" w:firstLine="567"/>
        <w:jc w:val="both"/>
        <w:rPr>
          <w:sz w:val="28"/>
          <w:szCs w:val="28"/>
        </w:rPr>
      </w:pPr>
      <w:r w:rsidRPr="001667AF">
        <w:rPr>
          <w:sz w:val="28"/>
          <w:szCs w:val="28"/>
        </w:rPr>
        <w:t xml:space="preserve">На основании </w:t>
      </w:r>
      <w:proofErr w:type="gramStart"/>
      <w:r w:rsidRPr="001667AF">
        <w:rPr>
          <w:sz w:val="28"/>
          <w:szCs w:val="28"/>
        </w:rPr>
        <w:t>результатов определения групп крови потенциального донора</w:t>
      </w:r>
      <w:proofErr w:type="gramEnd"/>
      <w:r w:rsidRPr="001667AF">
        <w:rPr>
          <w:sz w:val="28"/>
          <w:szCs w:val="28"/>
        </w:rPr>
        <w:t xml:space="preserve"> и реципиента, врач, проводящий обследование на амбулаторном этапе, делает заключение об ABO-совместимости или ABO-несовместимости донора и реципиента.</w:t>
      </w:r>
    </w:p>
    <w:p w14:paraId="65A50BB1" w14:textId="77777777" w:rsidR="002B118B" w:rsidRPr="001667AF" w:rsidRDefault="002B118B" w:rsidP="003D79AD">
      <w:pPr>
        <w:tabs>
          <w:tab w:val="left" w:pos="0"/>
        </w:tabs>
        <w:autoSpaceDE w:val="0"/>
        <w:autoSpaceDN w:val="0"/>
        <w:adjustRightInd w:val="0"/>
        <w:ind w:right="-143" w:firstLine="567"/>
        <w:jc w:val="both"/>
        <w:rPr>
          <w:sz w:val="28"/>
          <w:szCs w:val="28"/>
        </w:rPr>
      </w:pPr>
      <w:r w:rsidRPr="001667AF">
        <w:rPr>
          <w:sz w:val="28"/>
          <w:szCs w:val="28"/>
        </w:rPr>
        <w:t xml:space="preserve">Если потенциальная пара донор-реципиент несовместима по группе крови, то следует рассмотреть вопрос о возможности выполнения трансплантации почки при несовместимости по системе ABO. </w:t>
      </w:r>
    </w:p>
    <w:p w14:paraId="07BE7B8B" w14:textId="77777777" w:rsidR="002B118B" w:rsidRPr="001667AF" w:rsidRDefault="002B118B" w:rsidP="003D79AD">
      <w:pPr>
        <w:tabs>
          <w:tab w:val="left" w:pos="0"/>
        </w:tabs>
        <w:autoSpaceDE w:val="0"/>
        <w:autoSpaceDN w:val="0"/>
        <w:adjustRightInd w:val="0"/>
        <w:ind w:right="-143" w:firstLine="567"/>
        <w:jc w:val="both"/>
        <w:rPr>
          <w:b/>
          <w:bCs/>
          <w:color w:val="000000"/>
          <w:sz w:val="28"/>
          <w:szCs w:val="28"/>
        </w:rPr>
      </w:pPr>
      <w:r w:rsidRPr="001667AF">
        <w:rPr>
          <w:sz w:val="28"/>
          <w:szCs w:val="28"/>
        </w:rPr>
        <w:t>Независимо от результатов определения групп крови потенциального донора и реципиента на амбулаторном этапе, повторное определение групп крови должно быть проведено в лаборатории трансплантационного центра, где планируется выполнение трансплантации. Также повторно должна быть оценена совместимость или несовместимость донора и реципиента по системе ABO.</w:t>
      </w:r>
    </w:p>
    <w:p w14:paraId="319628BD" w14:textId="77777777" w:rsidR="00D107F4" w:rsidRPr="001667AF" w:rsidRDefault="002B118B" w:rsidP="003D79AD">
      <w:pPr>
        <w:tabs>
          <w:tab w:val="left" w:pos="0"/>
        </w:tabs>
        <w:autoSpaceDE w:val="0"/>
        <w:autoSpaceDN w:val="0"/>
        <w:adjustRightInd w:val="0"/>
        <w:ind w:right="-143" w:firstLine="567"/>
        <w:jc w:val="both"/>
        <w:rPr>
          <w:bCs/>
          <w:i/>
          <w:color w:val="000000"/>
          <w:sz w:val="28"/>
          <w:szCs w:val="28"/>
        </w:rPr>
      </w:pPr>
      <w:r w:rsidRPr="001667AF">
        <w:rPr>
          <w:bCs/>
          <w:i/>
          <w:color w:val="000000"/>
          <w:sz w:val="28"/>
          <w:szCs w:val="28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421"/>
      </w:tblGrid>
      <w:tr w:rsidR="00D107F4" w:rsidRPr="001667AF" w14:paraId="33DFF427" w14:textId="77777777" w:rsidTr="00D107F4">
        <w:tc>
          <w:tcPr>
            <w:tcW w:w="10421" w:type="dxa"/>
          </w:tcPr>
          <w:p w14:paraId="68A598B3" w14:textId="77777777" w:rsidR="00D107F4" w:rsidRPr="001667AF" w:rsidRDefault="00D107F4" w:rsidP="003D79AD">
            <w:pPr>
              <w:tabs>
                <w:tab w:val="left" w:pos="0"/>
              </w:tabs>
              <w:autoSpaceDE w:val="0"/>
              <w:autoSpaceDN w:val="0"/>
              <w:adjustRightInd w:val="0"/>
              <w:ind w:right="-143" w:firstLine="567"/>
              <w:jc w:val="center"/>
              <w:rPr>
                <w:b/>
                <w:bCs/>
                <w:i/>
                <w:color w:val="000000"/>
                <w:sz w:val="28"/>
                <w:szCs w:val="28"/>
              </w:rPr>
            </w:pPr>
            <w:r w:rsidRPr="001667AF">
              <w:rPr>
                <w:b/>
                <w:bCs/>
                <w:color w:val="000000"/>
                <w:sz w:val="28"/>
                <w:szCs w:val="28"/>
              </w:rPr>
              <w:t>Иммунологическое обоснование возможности выполнения ABO-несовместимой трансплантации</w:t>
            </w:r>
          </w:p>
        </w:tc>
      </w:tr>
      <w:tr w:rsidR="00D107F4" w:rsidRPr="001667AF" w14:paraId="70240D4C" w14:textId="77777777" w:rsidTr="00D107F4">
        <w:tc>
          <w:tcPr>
            <w:tcW w:w="10421" w:type="dxa"/>
          </w:tcPr>
          <w:p w14:paraId="545586DF" w14:textId="788A6089" w:rsidR="00D107F4" w:rsidRPr="001667AF" w:rsidRDefault="00D107F4" w:rsidP="003D79AD">
            <w:pPr>
              <w:tabs>
                <w:tab w:val="left" w:pos="0"/>
              </w:tabs>
              <w:autoSpaceDE w:val="0"/>
              <w:autoSpaceDN w:val="0"/>
              <w:adjustRightInd w:val="0"/>
              <w:ind w:firstLine="284"/>
              <w:jc w:val="both"/>
              <w:rPr>
                <w:bCs/>
                <w:i/>
                <w:color w:val="000000"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>Несовместимость по группе крови между потенциальным донором и реципиентом обусловлена наличием в плазме крови реципиента специфичных к антигенам донора анти-</w:t>
            </w:r>
            <w:proofErr w:type="gramStart"/>
            <w:r w:rsidRPr="001667AF">
              <w:rPr>
                <w:color w:val="000000"/>
                <w:sz w:val="28"/>
                <w:szCs w:val="28"/>
              </w:rPr>
              <w:t>A</w:t>
            </w:r>
            <w:proofErr w:type="gramEnd"/>
            <w:r w:rsidRPr="001667AF">
              <w:rPr>
                <w:color w:val="000000"/>
                <w:sz w:val="28"/>
                <w:szCs w:val="28"/>
              </w:rPr>
              <w:t>/B антител. После восстановления кровотока в органе, пересаженном от ABO-несовместимого донора в течение нескольких минут происходит реакция связывания «антиген-антитело», активируется система комплемента, в пересаженный орган мигрируют иммунокомпетентные клетки реципиента. Реакция завершается тромбозом микроциркуляторного русла трансплантата, что приводит к его утрате.</w:t>
            </w:r>
          </w:p>
        </w:tc>
      </w:tr>
    </w:tbl>
    <w:p w14:paraId="321F1937" w14:textId="77777777" w:rsidR="002B118B" w:rsidRPr="001667AF" w:rsidRDefault="002B118B" w:rsidP="003D79AD">
      <w:pPr>
        <w:tabs>
          <w:tab w:val="left" w:pos="0"/>
        </w:tabs>
        <w:autoSpaceDE w:val="0"/>
        <w:autoSpaceDN w:val="0"/>
        <w:adjustRightInd w:val="0"/>
        <w:ind w:right="-143" w:firstLine="567"/>
        <w:jc w:val="both"/>
        <w:rPr>
          <w:color w:val="000000"/>
          <w:sz w:val="28"/>
          <w:szCs w:val="28"/>
        </w:rPr>
      </w:pPr>
      <w:r w:rsidRPr="001667AF">
        <w:rPr>
          <w:color w:val="000000"/>
          <w:sz w:val="28"/>
          <w:szCs w:val="28"/>
        </w:rPr>
        <w:t>Предоперационная десенсибилизация реципиента направлена на удаление эффектного звена такой иммунологической реакции, т.е. на анти-А или анти-</w:t>
      </w:r>
      <w:proofErr w:type="gramStart"/>
      <w:r w:rsidRPr="001667AF">
        <w:rPr>
          <w:color w:val="000000"/>
          <w:sz w:val="28"/>
          <w:szCs w:val="28"/>
        </w:rPr>
        <w:t>B</w:t>
      </w:r>
      <w:proofErr w:type="gramEnd"/>
      <w:r w:rsidRPr="001667AF">
        <w:rPr>
          <w:color w:val="000000"/>
          <w:sz w:val="28"/>
          <w:szCs w:val="28"/>
        </w:rPr>
        <w:t xml:space="preserve"> антитела и клетки их продуцирующие.</w:t>
      </w:r>
    </w:p>
    <w:p w14:paraId="6E172F84" w14:textId="77777777" w:rsidR="002B118B" w:rsidRPr="001667AF" w:rsidRDefault="002B118B" w:rsidP="003D79AD">
      <w:pPr>
        <w:ind w:left="851"/>
        <w:jc w:val="both"/>
        <w:rPr>
          <w:b/>
          <w:sz w:val="28"/>
          <w:szCs w:val="28"/>
        </w:rPr>
      </w:pPr>
    </w:p>
    <w:p w14:paraId="0A86C14F" w14:textId="0B80A685" w:rsidR="00A5707E" w:rsidRPr="001667AF" w:rsidRDefault="00B51D07" w:rsidP="00B51D07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1.7    </w:t>
      </w:r>
      <w:r w:rsidR="00A5707E" w:rsidRPr="001667AF">
        <w:rPr>
          <w:b/>
          <w:sz w:val="28"/>
          <w:szCs w:val="28"/>
        </w:rPr>
        <w:t>К</w:t>
      </w:r>
      <w:r w:rsidR="00B61218" w:rsidRPr="001667AF">
        <w:rPr>
          <w:b/>
          <w:sz w:val="28"/>
          <w:szCs w:val="28"/>
        </w:rPr>
        <w:t>линическая к</w:t>
      </w:r>
      <w:r w:rsidR="00A5707E" w:rsidRPr="001667AF">
        <w:rPr>
          <w:b/>
          <w:sz w:val="28"/>
          <w:szCs w:val="28"/>
        </w:rPr>
        <w:t>лассификация</w:t>
      </w:r>
      <w:r w:rsidR="00A5707E" w:rsidRPr="001667AF">
        <w:rPr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36"/>
        <w:gridCol w:w="7885"/>
      </w:tblGrid>
      <w:tr w:rsidR="00DF665E" w:rsidRPr="001667AF" w14:paraId="47072226" w14:textId="77777777" w:rsidTr="00DF665E">
        <w:tc>
          <w:tcPr>
            <w:tcW w:w="2518" w:type="dxa"/>
          </w:tcPr>
          <w:p w14:paraId="48CB6C5A" w14:textId="1E9AC62A" w:rsidR="00DF665E" w:rsidRPr="001667AF" w:rsidRDefault="00DF665E" w:rsidP="003D79AD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1667AF">
              <w:rPr>
                <w:b/>
                <w:color w:val="000000"/>
                <w:sz w:val="28"/>
                <w:szCs w:val="28"/>
              </w:rPr>
              <w:t>Ортотопическая</w:t>
            </w:r>
            <w:proofErr w:type="spellEnd"/>
            <w:r w:rsidRPr="001667AF">
              <w:rPr>
                <w:b/>
                <w:color w:val="000000"/>
                <w:sz w:val="28"/>
                <w:szCs w:val="28"/>
              </w:rPr>
              <w:t xml:space="preserve"> трансплантация</w:t>
            </w:r>
          </w:p>
        </w:tc>
        <w:tc>
          <w:tcPr>
            <w:tcW w:w="7903" w:type="dxa"/>
          </w:tcPr>
          <w:p w14:paraId="3F089349" w14:textId="7283D290" w:rsidR="00DF665E" w:rsidRPr="001667AF" w:rsidRDefault="00DF665E" w:rsidP="003D79AD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1667AF">
              <w:rPr>
                <w:color w:val="000000"/>
                <w:sz w:val="28"/>
                <w:szCs w:val="28"/>
              </w:rPr>
              <w:t xml:space="preserve">замена почки реципиента </w:t>
            </w:r>
            <w:proofErr w:type="gramStart"/>
            <w:r w:rsidRPr="001667AF">
              <w:rPr>
                <w:color w:val="000000"/>
                <w:sz w:val="28"/>
                <w:szCs w:val="28"/>
              </w:rPr>
              <w:t>здоровым</w:t>
            </w:r>
            <w:proofErr w:type="gramEnd"/>
            <w:r w:rsidRPr="001667AF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667AF">
              <w:rPr>
                <w:color w:val="000000"/>
                <w:sz w:val="28"/>
                <w:szCs w:val="28"/>
              </w:rPr>
              <w:t>аллотрансплантатом</w:t>
            </w:r>
            <w:proofErr w:type="spellEnd"/>
            <w:r w:rsidRPr="001667AF">
              <w:rPr>
                <w:color w:val="000000"/>
                <w:sz w:val="28"/>
                <w:szCs w:val="28"/>
              </w:rPr>
              <w:t xml:space="preserve"> донора</w:t>
            </w:r>
          </w:p>
        </w:tc>
      </w:tr>
      <w:tr w:rsidR="00DF665E" w:rsidRPr="001667AF" w14:paraId="39317963" w14:textId="77777777" w:rsidTr="00DF665E">
        <w:tc>
          <w:tcPr>
            <w:tcW w:w="2518" w:type="dxa"/>
          </w:tcPr>
          <w:p w14:paraId="77B5E258" w14:textId="4135E3A0" w:rsidR="00DF665E" w:rsidRPr="001667AF" w:rsidRDefault="00DF665E" w:rsidP="003D79AD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proofErr w:type="spellStart"/>
            <w:r w:rsidRPr="001667AF">
              <w:rPr>
                <w:b/>
                <w:sz w:val="28"/>
                <w:szCs w:val="28"/>
              </w:rPr>
              <w:t>Гетеротопическая</w:t>
            </w:r>
            <w:proofErr w:type="spellEnd"/>
            <w:r w:rsidRPr="001667AF">
              <w:rPr>
                <w:b/>
                <w:sz w:val="28"/>
                <w:szCs w:val="28"/>
              </w:rPr>
              <w:t xml:space="preserve"> </w:t>
            </w:r>
            <w:r w:rsidRPr="001667AF">
              <w:rPr>
                <w:b/>
                <w:sz w:val="28"/>
                <w:szCs w:val="28"/>
              </w:rPr>
              <w:lastRenderedPageBreak/>
              <w:t>трансплантация</w:t>
            </w:r>
          </w:p>
        </w:tc>
        <w:tc>
          <w:tcPr>
            <w:tcW w:w="7903" w:type="dxa"/>
          </w:tcPr>
          <w:p w14:paraId="17B9424E" w14:textId="1D6329D8" w:rsidR="00DF665E" w:rsidRPr="001667AF" w:rsidRDefault="00DF665E" w:rsidP="003D79AD">
            <w:pPr>
              <w:tabs>
                <w:tab w:val="left" w:pos="567"/>
              </w:tabs>
              <w:jc w:val="both"/>
              <w:rPr>
                <w:b/>
                <w:sz w:val="28"/>
                <w:szCs w:val="28"/>
              </w:rPr>
            </w:pPr>
            <w:r w:rsidRPr="001667AF">
              <w:rPr>
                <w:sz w:val="28"/>
                <w:szCs w:val="28"/>
              </w:rPr>
              <w:lastRenderedPageBreak/>
              <w:t xml:space="preserve">имплантация донорской почки вне типичного анатомического </w:t>
            </w:r>
            <w:r w:rsidRPr="001667AF">
              <w:rPr>
                <w:sz w:val="28"/>
                <w:szCs w:val="28"/>
              </w:rPr>
              <w:lastRenderedPageBreak/>
              <w:t>расположения почки (чаще всего – забрюшинно, в правую подвздошную область)</w:t>
            </w:r>
          </w:p>
        </w:tc>
      </w:tr>
    </w:tbl>
    <w:p w14:paraId="6FCB9D21" w14:textId="77777777" w:rsidR="00DF665E" w:rsidRPr="001667AF" w:rsidRDefault="00DF665E" w:rsidP="003D79AD">
      <w:pPr>
        <w:tabs>
          <w:tab w:val="left" w:pos="567"/>
        </w:tabs>
        <w:jc w:val="both"/>
        <w:rPr>
          <w:b/>
          <w:sz w:val="28"/>
          <w:szCs w:val="28"/>
        </w:rPr>
      </w:pPr>
    </w:p>
    <w:p w14:paraId="4B767432" w14:textId="77777777" w:rsidR="00A5707E" w:rsidRPr="001667AF" w:rsidRDefault="00F27A16" w:rsidP="003D79AD">
      <w:pPr>
        <w:tabs>
          <w:tab w:val="left" w:pos="567"/>
        </w:tabs>
        <w:jc w:val="both"/>
        <w:rPr>
          <w:b/>
          <w:sz w:val="28"/>
          <w:szCs w:val="28"/>
        </w:rPr>
      </w:pPr>
      <w:r w:rsidRPr="001667AF">
        <w:rPr>
          <w:b/>
          <w:sz w:val="28"/>
          <w:szCs w:val="28"/>
        </w:rPr>
        <w:t xml:space="preserve">2    </w:t>
      </w:r>
      <w:r w:rsidR="00BC7422" w:rsidRPr="001667AF">
        <w:rPr>
          <w:b/>
          <w:sz w:val="28"/>
          <w:szCs w:val="28"/>
        </w:rPr>
        <w:t>МЕТОДЫ, ПОДХОДЫ И ПРОЦЕДУРЫ ДИАГНОСТИКИ</w:t>
      </w:r>
      <w:r w:rsidRPr="001667AF">
        <w:rPr>
          <w:b/>
          <w:sz w:val="28"/>
          <w:szCs w:val="28"/>
        </w:rPr>
        <w:t xml:space="preserve"> И ЛЕЧЕНИЯ</w:t>
      </w:r>
      <w:r w:rsidR="00A5707E" w:rsidRPr="001667AF">
        <w:rPr>
          <w:b/>
          <w:sz w:val="28"/>
          <w:szCs w:val="28"/>
        </w:rPr>
        <w:t>:</w:t>
      </w:r>
    </w:p>
    <w:p w14:paraId="3C724959" w14:textId="77777777" w:rsidR="00561157" w:rsidRPr="00561157" w:rsidRDefault="00561157" w:rsidP="003D79AD">
      <w:pPr>
        <w:numPr>
          <w:ilvl w:val="1"/>
          <w:numId w:val="32"/>
        </w:numPr>
        <w:ind w:left="0" w:firstLine="0"/>
        <w:contextualSpacing/>
        <w:jc w:val="both"/>
        <w:rPr>
          <w:sz w:val="28"/>
          <w:szCs w:val="28"/>
        </w:rPr>
      </w:pPr>
      <w:r w:rsidRPr="00561157">
        <w:rPr>
          <w:b/>
          <w:sz w:val="28"/>
          <w:szCs w:val="28"/>
        </w:rPr>
        <w:t>Цель проведения процедуры/</w:t>
      </w:r>
      <w:proofErr w:type="spellStart"/>
      <w:r w:rsidRPr="00561157">
        <w:rPr>
          <w:b/>
          <w:sz w:val="28"/>
          <w:szCs w:val="28"/>
        </w:rPr>
        <w:t>вмещательства</w:t>
      </w:r>
      <w:proofErr w:type="spellEnd"/>
      <w:r w:rsidRPr="00561157">
        <w:rPr>
          <w:b/>
          <w:sz w:val="28"/>
          <w:szCs w:val="28"/>
        </w:rPr>
        <w:t>:</w:t>
      </w:r>
      <w:r w:rsidRPr="00561157">
        <w:rPr>
          <w:b/>
          <w:bCs/>
          <w:color w:val="000000"/>
          <w:sz w:val="28"/>
          <w:szCs w:val="28"/>
        </w:rPr>
        <w:t xml:space="preserve"> </w:t>
      </w:r>
      <w:r w:rsidRPr="00561157">
        <w:rPr>
          <w:bCs/>
          <w:color w:val="000000"/>
          <w:sz w:val="28"/>
          <w:szCs w:val="28"/>
        </w:rPr>
        <w:t>подготовка и имплантация донорской почки реципиенту.</w:t>
      </w:r>
    </w:p>
    <w:p w14:paraId="0774A152" w14:textId="1CDB04A6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43"/>
        <w:jc w:val="both"/>
        <w:rPr>
          <w:bCs/>
          <w:color w:val="000000"/>
          <w:sz w:val="28"/>
          <w:szCs w:val="28"/>
        </w:rPr>
      </w:pPr>
      <w:r w:rsidRPr="00561157">
        <w:rPr>
          <w:b/>
          <w:bCs/>
          <w:color w:val="000000"/>
          <w:sz w:val="28"/>
          <w:szCs w:val="28"/>
        </w:rPr>
        <w:t xml:space="preserve">Основное изделие медицинского назначения при трансплантации почки является </w:t>
      </w:r>
      <w:proofErr w:type="spellStart"/>
      <w:r w:rsidRPr="00561157">
        <w:rPr>
          <w:b/>
          <w:bCs/>
          <w:color w:val="000000"/>
          <w:sz w:val="28"/>
          <w:szCs w:val="28"/>
        </w:rPr>
        <w:t>органконсервирующи</w:t>
      </w:r>
      <w:r w:rsidR="00084DB5">
        <w:rPr>
          <w:b/>
          <w:bCs/>
          <w:color w:val="000000"/>
          <w:sz w:val="28"/>
          <w:szCs w:val="28"/>
        </w:rPr>
        <w:t>й</w:t>
      </w:r>
      <w:proofErr w:type="spellEnd"/>
      <w:r w:rsidRPr="00561157">
        <w:rPr>
          <w:b/>
          <w:bCs/>
          <w:color w:val="000000"/>
          <w:sz w:val="28"/>
          <w:szCs w:val="28"/>
        </w:rPr>
        <w:t xml:space="preserve"> раствор [3]</w:t>
      </w:r>
      <w:r w:rsidRPr="00561157">
        <w:rPr>
          <w:bCs/>
          <w:color w:val="000000"/>
          <w:sz w:val="28"/>
          <w:szCs w:val="28"/>
        </w:rPr>
        <w:t>:</w:t>
      </w:r>
    </w:p>
    <w:p w14:paraId="3B28AB65" w14:textId="16C28589" w:rsidR="00561157" w:rsidRPr="0013475A" w:rsidRDefault="0013475A" w:rsidP="0013475A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bCs/>
          <w:strike/>
          <w:color w:val="FF0000"/>
          <w:sz w:val="28"/>
          <w:szCs w:val="28"/>
          <w:lang w:eastAsia="en-US"/>
        </w:rPr>
      </w:pPr>
      <w:r>
        <w:rPr>
          <w:rFonts w:eastAsia="Calibri"/>
          <w:bCs/>
          <w:color w:val="000000"/>
          <w:sz w:val="28"/>
          <w:szCs w:val="28"/>
          <w:lang w:eastAsia="en-US"/>
        </w:rPr>
        <w:t>консервирующий раствор</w:t>
      </w:r>
      <w:r w:rsidR="00561157" w:rsidRPr="00561157">
        <w:rPr>
          <w:rFonts w:eastAsia="Calibri"/>
          <w:bCs/>
          <w:color w:val="000000"/>
          <w:sz w:val="28"/>
          <w:szCs w:val="28"/>
          <w:lang w:eastAsia="en-US"/>
        </w:rPr>
        <w:t>;</w:t>
      </w:r>
      <w:r w:rsidR="00561157" w:rsidRPr="00561157">
        <w:rPr>
          <w:rFonts w:eastAsia="Calibri"/>
          <w:color w:val="000000"/>
          <w:sz w:val="28"/>
          <w:szCs w:val="28"/>
          <w:shd w:val="clear" w:color="auto" w:fill="FAFAFA"/>
          <w:lang w:eastAsia="en-US"/>
        </w:rPr>
        <w:t xml:space="preserve"> </w:t>
      </w:r>
      <w:r w:rsidR="00561157" w:rsidRPr="0013475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</w:p>
    <w:p w14:paraId="22441FBB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43"/>
        <w:jc w:val="both"/>
        <w:rPr>
          <w:b/>
          <w:bCs/>
          <w:color w:val="000000"/>
          <w:sz w:val="28"/>
          <w:szCs w:val="28"/>
        </w:rPr>
      </w:pPr>
      <w:r w:rsidRPr="00561157">
        <w:rPr>
          <w:b/>
          <w:bCs/>
          <w:color w:val="000000"/>
          <w:sz w:val="28"/>
          <w:szCs w:val="28"/>
        </w:rPr>
        <w:t>Подготовка донорской почки (</w:t>
      </w:r>
      <w:proofErr w:type="spellStart"/>
      <w:r w:rsidRPr="00561157">
        <w:rPr>
          <w:b/>
          <w:bCs/>
          <w:color w:val="000000"/>
          <w:sz w:val="28"/>
          <w:szCs w:val="28"/>
        </w:rPr>
        <w:t>Ba</w:t>
      </w:r>
      <w:proofErr w:type="gramStart"/>
      <w:r w:rsidRPr="00561157">
        <w:rPr>
          <w:b/>
          <w:bCs/>
          <w:color w:val="000000"/>
          <w:sz w:val="28"/>
          <w:szCs w:val="28"/>
        </w:rPr>
        <w:t>с</w:t>
      </w:r>
      <w:proofErr w:type="gramEnd"/>
      <w:r w:rsidRPr="00561157">
        <w:rPr>
          <w:b/>
          <w:bCs/>
          <w:color w:val="000000"/>
          <w:sz w:val="28"/>
          <w:szCs w:val="28"/>
        </w:rPr>
        <w:t>k</w:t>
      </w:r>
      <w:proofErr w:type="spellEnd"/>
      <w:r w:rsidRPr="00561157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561157">
        <w:rPr>
          <w:b/>
          <w:bCs/>
          <w:color w:val="000000"/>
          <w:sz w:val="28"/>
          <w:szCs w:val="28"/>
        </w:rPr>
        <w:t>Table</w:t>
      </w:r>
      <w:proofErr w:type="spellEnd"/>
      <w:r w:rsidRPr="00561157">
        <w:rPr>
          <w:b/>
          <w:bCs/>
          <w:color w:val="000000"/>
          <w:sz w:val="28"/>
          <w:szCs w:val="28"/>
        </w:rPr>
        <w:t xml:space="preserve">): </w:t>
      </w:r>
    </w:p>
    <w:p w14:paraId="2A81FAD6" w14:textId="77777777" w:rsidR="00561157" w:rsidRPr="00561157" w:rsidRDefault="00561157" w:rsidP="003D79AD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spacing w:after="20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донорская почка помещается в специальный лоток, наполненный ледяными крошками; </w:t>
      </w:r>
    </w:p>
    <w:p w14:paraId="5780BC88" w14:textId="504F9ADA" w:rsidR="00561157" w:rsidRPr="00561157" w:rsidRDefault="00561157" w:rsidP="003D79AD">
      <w:pPr>
        <w:numPr>
          <w:ilvl w:val="0"/>
          <w:numId w:val="25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отдельно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канюлируется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почечная артерия донорской почки и производится промывание/перфузия донорской почки до «чистых вод» через артерию консервирующим раствором </w:t>
      </w:r>
      <w:r w:rsidRPr="00561157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от 1000 до </w:t>
      </w: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3000 мл с добавлением 1000 МЕ гепарина. После перфузии проводится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препаровка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почечной вены и артерии с перевязкой и/или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клипированием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боковых мелких сосудистых ветвей и лимфатических протоков. </w:t>
      </w:r>
    </w:p>
    <w:p w14:paraId="00CD909E" w14:textId="77777777" w:rsidR="00561157" w:rsidRPr="00561157" w:rsidRDefault="00561157" w:rsidP="003D79AD">
      <w:pPr>
        <w:tabs>
          <w:tab w:val="left" w:pos="567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  <w:r w:rsidRPr="00561157">
        <w:rPr>
          <w:bCs/>
          <w:color w:val="000000"/>
          <w:sz w:val="28"/>
          <w:szCs w:val="28"/>
        </w:rPr>
        <w:tab/>
        <w:t>Обработка операционного поля:</w:t>
      </w:r>
      <w:r w:rsidRPr="00561157">
        <w:rPr>
          <w:b/>
          <w:bCs/>
          <w:color w:val="000000"/>
          <w:sz w:val="28"/>
          <w:szCs w:val="28"/>
        </w:rPr>
        <w:t xml:space="preserve"> </w:t>
      </w:r>
      <w:r w:rsidRPr="00561157">
        <w:rPr>
          <w:color w:val="000000"/>
          <w:sz w:val="28"/>
          <w:szCs w:val="28"/>
        </w:rPr>
        <w:t xml:space="preserve">не менее трех раз, с применением антисептических растворов. </w:t>
      </w:r>
    </w:p>
    <w:p w14:paraId="69319D64" w14:textId="77777777" w:rsidR="00561157" w:rsidRPr="00561157" w:rsidRDefault="00561157" w:rsidP="003D79AD">
      <w:pPr>
        <w:contextualSpacing/>
        <w:rPr>
          <w:sz w:val="28"/>
          <w:szCs w:val="28"/>
        </w:rPr>
      </w:pPr>
    </w:p>
    <w:p w14:paraId="2F6FF4AD" w14:textId="77777777" w:rsidR="00561157" w:rsidRPr="00561157" w:rsidRDefault="00561157" w:rsidP="003D79AD">
      <w:pPr>
        <w:numPr>
          <w:ilvl w:val="1"/>
          <w:numId w:val="32"/>
        </w:numPr>
        <w:shd w:val="clear" w:color="auto" w:fill="FFFFFF"/>
        <w:ind w:left="0" w:firstLine="0"/>
        <w:contextualSpacing/>
        <w:rPr>
          <w:sz w:val="28"/>
          <w:szCs w:val="28"/>
        </w:rPr>
      </w:pPr>
      <w:r w:rsidRPr="00561157">
        <w:rPr>
          <w:b/>
          <w:sz w:val="28"/>
          <w:szCs w:val="28"/>
        </w:rPr>
        <w:t>Показания и противопоказания к процедуре/ вмешательству</w:t>
      </w:r>
      <w:r w:rsidRPr="00561157">
        <w:rPr>
          <w:b/>
          <w:bCs/>
          <w:color w:val="000000"/>
          <w:sz w:val="28"/>
          <w:szCs w:val="28"/>
        </w:rPr>
        <w:t>[2, 3]</w:t>
      </w:r>
      <w:r w:rsidRPr="00561157">
        <w:rPr>
          <w:sz w:val="28"/>
          <w:szCs w:val="28"/>
        </w:rPr>
        <w:t>:</w:t>
      </w:r>
    </w:p>
    <w:p w14:paraId="750A4CA3" w14:textId="77777777" w:rsidR="00561157" w:rsidRPr="00561157" w:rsidRDefault="00561157" w:rsidP="003D79AD">
      <w:pPr>
        <w:numPr>
          <w:ilvl w:val="1"/>
          <w:numId w:val="32"/>
        </w:numPr>
        <w:shd w:val="clear" w:color="auto" w:fill="FFFFFF"/>
        <w:ind w:left="0" w:firstLine="0"/>
        <w:contextualSpacing/>
        <w:rPr>
          <w:sz w:val="28"/>
          <w:szCs w:val="28"/>
        </w:rPr>
      </w:pPr>
      <w:r w:rsidRPr="00561157">
        <w:rPr>
          <w:b/>
          <w:sz w:val="28"/>
          <w:szCs w:val="28"/>
        </w:rPr>
        <w:t>Показания к процедуре/ вмешательству</w:t>
      </w:r>
      <w:r w:rsidRPr="00561157">
        <w:rPr>
          <w:sz w:val="28"/>
          <w:szCs w:val="28"/>
        </w:rPr>
        <w:t>:</w:t>
      </w:r>
    </w:p>
    <w:p w14:paraId="272B0779" w14:textId="77777777" w:rsidR="00561157" w:rsidRPr="00561157" w:rsidRDefault="00561157" w:rsidP="003D79AD">
      <w:pPr>
        <w:numPr>
          <w:ilvl w:val="0"/>
          <w:numId w:val="43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снижение функции обеих почек; </w:t>
      </w:r>
    </w:p>
    <w:p w14:paraId="38CA62FB" w14:textId="77777777" w:rsidR="00561157" w:rsidRPr="00561157" w:rsidRDefault="00561157" w:rsidP="003D79AD">
      <w:pPr>
        <w:numPr>
          <w:ilvl w:val="0"/>
          <w:numId w:val="43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перекрёстная проба на совместимость «Кросс–Матч» – отрицательная;</w:t>
      </w:r>
    </w:p>
    <w:p w14:paraId="47440F99" w14:textId="77777777" w:rsidR="00561157" w:rsidRPr="00561157" w:rsidRDefault="00561157" w:rsidP="003D79AD">
      <w:pPr>
        <w:numPr>
          <w:ilvl w:val="0"/>
          <w:numId w:val="43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ind w:left="0" w:firstLine="0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показатели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креатинина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, мочевины в крови выше нормы при СКФ &lt;25 мл/мин; </w:t>
      </w:r>
    </w:p>
    <w:p w14:paraId="19174750" w14:textId="77777777" w:rsidR="00561157" w:rsidRPr="00561157" w:rsidRDefault="00561157" w:rsidP="003D79AD">
      <w:pPr>
        <w:numPr>
          <w:ilvl w:val="0"/>
          <w:numId w:val="43"/>
        </w:numPr>
        <w:shd w:val="clear" w:color="auto" w:fill="FFFFFF"/>
        <w:tabs>
          <w:tab w:val="left" w:pos="0"/>
          <w:tab w:val="left" w:pos="567"/>
        </w:tabs>
        <w:spacing w:after="200"/>
        <w:ind w:left="0" w:firstLine="0"/>
        <w:contextualSpacing/>
        <w:jc w:val="both"/>
        <w:textAlignment w:val="baseline"/>
        <w:rPr>
          <w:b/>
          <w:sz w:val="28"/>
          <w:szCs w:val="28"/>
        </w:rPr>
      </w:pPr>
      <w:r w:rsidRPr="00561157">
        <w:rPr>
          <w:rFonts w:eastAsia="Calibri"/>
          <w:sz w:val="28"/>
          <w:szCs w:val="28"/>
          <w:lang w:eastAsia="en-US"/>
        </w:rPr>
        <w:t>отсутствие тяжелой сопутствующей патологии со стороны органов и систем.</w:t>
      </w:r>
    </w:p>
    <w:p w14:paraId="2D177CAA" w14:textId="77777777" w:rsidR="00561157" w:rsidRPr="002134D1" w:rsidRDefault="00561157" w:rsidP="003D79AD">
      <w:pPr>
        <w:numPr>
          <w:ilvl w:val="0"/>
          <w:numId w:val="43"/>
        </w:num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200"/>
        <w:ind w:left="0" w:right="-143" w:firstLine="0"/>
        <w:contextualSpacing/>
        <w:rPr>
          <w:rFonts w:eastAsia="Calibri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несовместимость донора по системе АВ</w:t>
      </w:r>
      <w:proofErr w:type="gramStart"/>
      <w:r w:rsidRPr="00561157">
        <w:rPr>
          <w:rFonts w:eastAsia="Calibri"/>
          <w:color w:val="000000"/>
          <w:sz w:val="28"/>
          <w:szCs w:val="28"/>
          <w:lang w:eastAsia="en-US"/>
        </w:rPr>
        <w:t>0</w:t>
      </w:r>
      <w:proofErr w:type="gram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. </w:t>
      </w:r>
    </w:p>
    <w:p w14:paraId="2C061590" w14:textId="77777777" w:rsidR="002134D1" w:rsidRPr="00561157" w:rsidRDefault="002134D1" w:rsidP="003D79AD">
      <w:pPr>
        <w:shd w:val="clear" w:color="auto" w:fill="FFFFFF"/>
        <w:tabs>
          <w:tab w:val="left" w:pos="0"/>
          <w:tab w:val="left" w:pos="567"/>
        </w:tabs>
        <w:autoSpaceDE w:val="0"/>
        <w:autoSpaceDN w:val="0"/>
        <w:adjustRightInd w:val="0"/>
        <w:spacing w:after="200"/>
        <w:ind w:right="-143"/>
        <w:contextualSpacing/>
        <w:rPr>
          <w:rFonts w:eastAsia="Calibri"/>
          <w:sz w:val="28"/>
          <w:szCs w:val="28"/>
          <w:lang w:eastAsia="en-US"/>
        </w:rPr>
      </w:pPr>
    </w:p>
    <w:p w14:paraId="79164CDD" w14:textId="77777777" w:rsidR="00561157" w:rsidRPr="00561157" w:rsidRDefault="00561157" w:rsidP="003D79AD">
      <w:pPr>
        <w:numPr>
          <w:ilvl w:val="1"/>
          <w:numId w:val="32"/>
        </w:numPr>
        <w:ind w:left="0" w:firstLine="0"/>
        <w:contextualSpacing/>
        <w:rPr>
          <w:sz w:val="28"/>
          <w:szCs w:val="28"/>
        </w:rPr>
      </w:pPr>
      <w:r w:rsidRPr="00561157">
        <w:rPr>
          <w:b/>
          <w:sz w:val="28"/>
          <w:szCs w:val="28"/>
        </w:rPr>
        <w:t>Противопоказания к процедуре/вмешательству</w:t>
      </w:r>
      <w:r w:rsidRPr="00561157">
        <w:rPr>
          <w:sz w:val="28"/>
          <w:szCs w:val="28"/>
        </w:rPr>
        <w:t>:</w:t>
      </w:r>
    </w:p>
    <w:p w14:paraId="678FA295" w14:textId="77777777" w:rsidR="00561157" w:rsidRPr="00561157" w:rsidRDefault="00561157" w:rsidP="003D79AD">
      <w:pPr>
        <w:numPr>
          <w:ilvl w:val="0"/>
          <w:numId w:val="35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561157">
        <w:rPr>
          <w:rFonts w:eastAsia="Calibri"/>
          <w:bCs/>
          <w:sz w:val="28"/>
          <w:szCs w:val="22"/>
          <w:lang w:eastAsia="en-US"/>
        </w:rPr>
        <w:t>положительная перекрестная проба на совместимость «Кросс–Матч»;</w:t>
      </w:r>
    </w:p>
    <w:p w14:paraId="0C5D2857" w14:textId="77777777" w:rsidR="00561157" w:rsidRPr="00561157" w:rsidRDefault="00561157" w:rsidP="003D79AD">
      <w:pPr>
        <w:numPr>
          <w:ilvl w:val="0"/>
          <w:numId w:val="34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злокачественные новообразования; </w:t>
      </w:r>
    </w:p>
    <w:p w14:paraId="6CE14EE5" w14:textId="77777777" w:rsidR="00561157" w:rsidRPr="00561157" w:rsidRDefault="00561157" w:rsidP="003D79AD">
      <w:pPr>
        <w:numPr>
          <w:ilvl w:val="0"/>
          <w:numId w:val="34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заболевания органов дыхания и кровообращения в стадии декомпенсации (не связанные с ХПН); </w:t>
      </w:r>
    </w:p>
    <w:p w14:paraId="1A9C975D" w14:textId="77777777" w:rsidR="00561157" w:rsidRPr="00561157" w:rsidRDefault="00561157" w:rsidP="003D79AD">
      <w:pPr>
        <w:numPr>
          <w:ilvl w:val="0"/>
          <w:numId w:val="34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критическая или нестабильная клиническая ситуация (шок, искусственная вентиляция легких (ИВЛ), экстракорпоральная мембранная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оксигенация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(ЭКМО); </w:t>
      </w:r>
    </w:p>
    <w:p w14:paraId="04677B1E" w14:textId="77777777" w:rsidR="00561157" w:rsidRPr="00561157" w:rsidRDefault="00561157" w:rsidP="003D79AD">
      <w:pPr>
        <w:numPr>
          <w:ilvl w:val="0"/>
          <w:numId w:val="34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колонизация высоко резистентными или высоковирулентными микроорганизмами (бактерии, грибы, простейшие); </w:t>
      </w:r>
    </w:p>
    <w:p w14:paraId="10EAE772" w14:textId="77777777" w:rsidR="00561157" w:rsidRPr="00561157" w:rsidRDefault="00561157" w:rsidP="003D79AD">
      <w:pPr>
        <w:numPr>
          <w:ilvl w:val="0"/>
          <w:numId w:val="34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необратимые поражения головного мозга (острый период после перенесенного геморрагического инсульта); </w:t>
      </w:r>
    </w:p>
    <w:p w14:paraId="1EBDC713" w14:textId="77777777" w:rsidR="00561157" w:rsidRPr="00561157" w:rsidRDefault="00561157" w:rsidP="003D79AD">
      <w:pPr>
        <w:numPr>
          <w:ilvl w:val="0"/>
          <w:numId w:val="34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острые и обострения </w:t>
      </w:r>
      <w:proofErr w:type="gramStart"/>
      <w:r w:rsidRPr="00561157">
        <w:rPr>
          <w:rFonts w:eastAsia="Calibri"/>
          <w:color w:val="000000"/>
          <w:sz w:val="28"/>
          <w:szCs w:val="28"/>
          <w:lang w:eastAsia="en-US"/>
        </w:rPr>
        <w:t>хронических</w:t>
      </w:r>
      <w:proofErr w:type="gram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инфекции, неподдающиеся специфической терапии; </w:t>
      </w:r>
    </w:p>
    <w:p w14:paraId="718AE264" w14:textId="77777777" w:rsidR="00561157" w:rsidRPr="00561157" w:rsidRDefault="00561157" w:rsidP="003D79AD">
      <w:pPr>
        <w:numPr>
          <w:ilvl w:val="0"/>
          <w:numId w:val="34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gramStart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инфицирование ВИЧ с имеющимся СПИД и без него; </w:t>
      </w:r>
      <w:proofErr w:type="gramEnd"/>
    </w:p>
    <w:p w14:paraId="781C02E5" w14:textId="77777777" w:rsidR="00561157" w:rsidRPr="00561157" w:rsidRDefault="00561157" w:rsidP="003D79AD">
      <w:pPr>
        <w:numPr>
          <w:ilvl w:val="0"/>
          <w:numId w:val="34"/>
        </w:numPr>
        <w:tabs>
          <w:tab w:val="left" w:pos="0"/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отсутствие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комплаентности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/приверженности пациента к лечению (непонимание больным характера операции, ее необходимости, риска, а также прогноза и необходимости пожизненного приема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иммуносупрессивных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препаратов и наблюдения). </w:t>
      </w:r>
    </w:p>
    <w:p w14:paraId="65A81309" w14:textId="77777777" w:rsidR="00561157" w:rsidRPr="00561157" w:rsidRDefault="00561157" w:rsidP="003D79AD">
      <w:pPr>
        <w:contextualSpacing/>
        <w:jc w:val="both"/>
        <w:rPr>
          <w:sz w:val="28"/>
          <w:szCs w:val="28"/>
        </w:rPr>
      </w:pPr>
    </w:p>
    <w:p w14:paraId="7BEF263E" w14:textId="77777777" w:rsidR="00561157" w:rsidRPr="00561157" w:rsidRDefault="00561157" w:rsidP="003D79AD">
      <w:pPr>
        <w:tabs>
          <w:tab w:val="left" w:pos="567"/>
        </w:tabs>
        <w:jc w:val="both"/>
        <w:rPr>
          <w:b/>
          <w:sz w:val="28"/>
          <w:szCs w:val="28"/>
        </w:rPr>
      </w:pPr>
      <w:r w:rsidRPr="00561157">
        <w:rPr>
          <w:b/>
          <w:sz w:val="28"/>
          <w:szCs w:val="28"/>
        </w:rPr>
        <w:t xml:space="preserve">2.5 Перечень основных и дополнительных диагностических мероприятий </w:t>
      </w:r>
      <w:r w:rsidRPr="00561157">
        <w:rPr>
          <w:b/>
          <w:bCs/>
          <w:color w:val="000000"/>
          <w:sz w:val="28"/>
          <w:szCs w:val="28"/>
        </w:rPr>
        <w:t>[2,6]</w:t>
      </w:r>
      <w:r w:rsidRPr="00561157">
        <w:rPr>
          <w:b/>
          <w:sz w:val="28"/>
          <w:szCs w:val="28"/>
        </w:rPr>
        <w:t>:</w:t>
      </w:r>
    </w:p>
    <w:p w14:paraId="209B20E5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43"/>
        <w:rPr>
          <w:b/>
          <w:bCs/>
          <w:color w:val="000000"/>
          <w:sz w:val="28"/>
          <w:szCs w:val="28"/>
        </w:rPr>
      </w:pPr>
      <w:r w:rsidRPr="00561157">
        <w:rPr>
          <w:b/>
          <w:bCs/>
          <w:color w:val="000000"/>
          <w:sz w:val="28"/>
          <w:szCs w:val="28"/>
        </w:rPr>
        <w:t>Перечень основных лабораторных методов исследования</w:t>
      </w:r>
      <w:r w:rsidRPr="00561157">
        <w:rPr>
          <w:b/>
          <w:bCs/>
          <w:sz w:val="28"/>
          <w:szCs w:val="28"/>
        </w:rPr>
        <w:t>:</w:t>
      </w:r>
    </w:p>
    <w:p w14:paraId="7A49BB24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определение группы крови (для подтверждения); </w:t>
      </w:r>
    </w:p>
    <w:p w14:paraId="799D5EFE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определение резус-фактора; </w:t>
      </w:r>
    </w:p>
    <w:p w14:paraId="25522D7C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общий анализ крови – ввиду нахождения пациента на заместительной почечной терапии необходим повторный анализ для выявления возможных изменений;</w:t>
      </w:r>
    </w:p>
    <w:p w14:paraId="5CA7C796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определение титра анти-А/</w:t>
      </w:r>
      <w:proofErr w:type="gramStart"/>
      <w:r w:rsidRPr="00561157">
        <w:rPr>
          <w:rFonts w:eastAsia="Calibri"/>
          <w:color w:val="000000"/>
          <w:sz w:val="28"/>
          <w:szCs w:val="28"/>
          <w:lang w:eastAsia="en-US"/>
        </w:rPr>
        <w:t>В</w:t>
      </w:r>
      <w:proofErr w:type="gram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антител </w:t>
      </w:r>
      <w:proofErr w:type="spellStart"/>
      <w:r w:rsidRPr="00561157">
        <w:rPr>
          <w:rFonts w:eastAsia="Calibri"/>
          <w:color w:val="000000"/>
          <w:sz w:val="28"/>
          <w:szCs w:val="28"/>
          <w:lang w:val="en-US" w:eastAsia="en-US"/>
        </w:rPr>
        <w:t>IgG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и </w:t>
      </w:r>
      <w:proofErr w:type="spellStart"/>
      <w:r w:rsidRPr="00561157">
        <w:rPr>
          <w:rFonts w:eastAsia="Calibri"/>
          <w:color w:val="000000"/>
          <w:sz w:val="28"/>
          <w:szCs w:val="28"/>
          <w:lang w:val="en-US" w:eastAsia="en-US"/>
        </w:rPr>
        <w:t>IgM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</w:t>
      </w:r>
    </w:p>
    <w:p w14:paraId="2BA0A1A8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биохимический анализ крови (мочевина,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креатинин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, глюкоза,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АлТ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,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АсТ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, фосфор, амилаза, калий, натрий, кальций ионизированный, общий белок, альбумин, общий билирубин, прямой билирубин, СРБ) – ввиду нахождения пациента на заместительной почечной терапии необходим повторный анализ для выявления возможных изменений; </w:t>
      </w:r>
    </w:p>
    <w:p w14:paraId="4C666D8B" w14:textId="77777777" w:rsidR="00561157" w:rsidRPr="00561157" w:rsidRDefault="00561157" w:rsidP="003D79AD">
      <w:pPr>
        <w:numPr>
          <w:ilvl w:val="0"/>
          <w:numId w:val="1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коагулограмма (АЧТВ, фибриноген,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протромбиновое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время, ПТИ)</w:t>
      </w:r>
    </w:p>
    <w:p w14:paraId="6217768B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43"/>
        <w:contextualSpacing/>
        <w:rPr>
          <w:rFonts w:eastAsia="Calibri"/>
          <w:b/>
          <w:color w:val="000000"/>
          <w:sz w:val="28"/>
          <w:szCs w:val="28"/>
          <w:lang w:eastAsia="en-US"/>
        </w:rPr>
      </w:pPr>
      <w:r w:rsidRPr="00561157">
        <w:rPr>
          <w:rFonts w:eastAsia="Calibri"/>
          <w:b/>
          <w:color w:val="000000"/>
          <w:sz w:val="28"/>
          <w:szCs w:val="28"/>
          <w:lang w:eastAsia="en-US"/>
        </w:rPr>
        <w:t>Основные инструментальные методы исследования:</w:t>
      </w:r>
    </w:p>
    <w:p w14:paraId="392BAA88" w14:textId="77777777" w:rsidR="00561157" w:rsidRPr="00561157" w:rsidRDefault="00561157" w:rsidP="003D79AD">
      <w:pPr>
        <w:numPr>
          <w:ilvl w:val="0"/>
          <w:numId w:val="20"/>
        </w:numPr>
        <w:tabs>
          <w:tab w:val="left" w:pos="567"/>
        </w:tabs>
        <w:ind w:left="0" w:firstLine="0"/>
        <w:contextualSpacing/>
        <w:jc w:val="both"/>
        <w:rPr>
          <w:rFonts w:eastAsia="Calibri"/>
          <w:b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ЭКГ </w:t>
      </w:r>
      <w:proofErr w:type="gramStart"/>
      <w:r w:rsidRPr="00561157">
        <w:rPr>
          <w:rFonts w:eastAsia="Calibri"/>
          <w:color w:val="000000"/>
          <w:sz w:val="28"/>
          <w:szCs w:val="28"/>
          <w:lang w:eastAsia="en-US"/>
        </w:rPr>
        <w:t>стандартная</w:t>
      </w:r>
      <w:proofErr w:type="gram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– по показаниям: при патологическом ЭКГ на амбулаторном этапе либо при сроке более 10 дней до операции.</w:t>
      </w:r>
    </w:p>
    <w:p w14:paraId="5B39FCCB" w14:textId="77777777" w:rsidR="00561157" w:rsidRPr="00561157" w:rsidRDefault="00561157" w:rsidP="003D79AD">
      <w:pPr>
        <w:tabs>
          <w:tab w:val="left" w:pos="567"/>
        </w:tabs>
        <w:jc w:val="both"/>
        <w:rPr>
          <w:b/>
          <w:sz w:val="28"/>
          <w:szCs w:val="28"/>
        </w:rPr>
      </w:pPr>
      <w:r w:rsidRPr="00561157">
        <w:rPr>
          <w:b/>
          <w:sz w:val="28"/>
          <w:szCs w:val="28"/>
        </w:rPr>
        <w:t>Перечень дополнительных диагностических мероприятий:</w:t>
      </w:r>
    </w:p>
    <w:p w14:paraId="5AA3EC55" w14:textId="77777777" w:rsidR="00561157" w:rsidRPr="00561157" w:rsidRDefault="00561157" w:rsidP="003D79AD">
      <w:pPr>
        <w:tabs>
          <w:tab w:val="left" w:pos="567"/>
        </w:tabs>
        <w:jc w:val="both"/>
        <w:rPr>
          <w:b/>
          <w:sz w:val="28"/>
          <w:szCs w:val="28"/>
        </w:rPr>
      </w:pPr>
      <w:r w:rsidRPr="00561157">
        <w:rPr>
          <w:b/>
          <w:bCs/>
          <w:color w:val="000000"/>
          <w:sz w:val="28"/>
          <w:szCs w:val="28"/>
        </w:rPr>
        <w:t>Дополнительные лабораторные методы исследования</w:t>
      </w:r>
      <w:r w:rsidRPr="00561157">
        <w:rPr>
          <w:b/>
          <w:bCs/>
          <w:sz w:val="28"/>
          <w:szCs w:val="28"/>
        </w:rPr>
        <w:t>:</w:t>
      </w:r>
    </w:p>
    <w:p w14:paraId="5DAE6AFE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proofErr w:type="gramStart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биохимический анализ крови (фосфор, железо,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ферритин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, амилаза панкреатическая, холестерин, ГГТП, ЩФ, альбумин, калий, натрий, кальций ионизированный, общий белок, альбумин, общий билирубин, прямой билирубин, СРБ,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гликолизированный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гемоглобин); </w:t>
      </w:r>
      <w:proofErr w:type="gramEnd"/>
    </w:p>
    <w:p w14:paraId="074B849E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определение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паратгормона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методом ИФА; </w:t>
      </w:r>
    </w:p>
    <w:p w14:paraId="772B5BEA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микробиологическое исследование мазка из зева, носа и мочи, с определением чувствительности к антибактериальным препаратам; </w:t>
      </w:r>
    </w:p>
    <w:p w14:paraId="55721AE4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определение вирусов простого герпеса 1 и 2 типа, Эпштейн-Бара,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цитомегаловирус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>, токсоплазмоз, микоплазмы, кандидоза методом ИФА, по показаниям – ПЦР анализ;</w:t>
      </w:r>
    </w:p>
    <w:p w14:paraId="157E7279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определение вирусов гепатита «В» или/и «С» методом ПЦР; </w:t>
      </w:r>
    </w:p>
    <w:p w14:paraId="2EFA5709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определение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онкомаркеров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крови методом ИФА/ИХЭЛ; </w:t>
      </w:r>
    </w:p>
    <w:p w14:paraId="54E9CE42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определение ревматоидного фактора; </w:t>
      </w:r>
    </w:p>
    <w:p w14:paraId="289A9996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определение аутоиммунных маркеров крови (ANA, ANCA, AMA-2) методом ИФА/ИХЭЛ; </w:t>
      </w:r>
    </w:p>
    <w:p w14:paraId="4E02E0A4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проведение пробы Манту;</w:t>
      </w:r>
    </w:p>
    <w:p w14:paraId="5F70C28D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right="-143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bCs/>
          <w:sz w:val="28"/>
          <w:szCs w:val="22"/>
          <w:lang w:eastAsia="en-US"/>
        </w:rPr>
        <w:t>перекрестная проба (</w:t>
      </w:r>
      <w:r w:rsidRPr="00561157">
        <w:rPr>
          <w:rFonts w:eastAsia="Calibri"/>
          <w:bCs/>
          <w:i/>
          <w:iCs/>
          <w:sz w:val="28"/>
          <w:szCs w:val="22"/>
          <w:lang w:eastAsia="en-US"/>
        </w:rPr>
        <w:t>Кросс–Матч</w:t>
      </w:r>
      <w:r w:rsidRPr="00561157">
        <w:rPr>
          <w:rFonts w:eastAsia="Calibri"/>
          <w:bCs/>
          <w:sz w:val="28"/>
          <w:szCs w:val="22"/>
          <w:lang w:eastAsia="en-US"/>
        </w:rPr>
        <w:t>) – по показаниям</w:t>
      </w:r>
    </w:p>
    <w:p w14:paraId="03E4864D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определение вирусов гепатита «В» или/и «С» методом ИФА (по показаниям)</w:t>
      </w:r>
    </w:p>
    <w:p w14:paraId="7100DABD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sz w:val="28"/>
          <w:szCs w:val="28"/>
          <w:lang w:eastAsia="en-US"/>
        </w:rPr>
        <w:t xml:space="preserve">определение специфичности лейкоцитарных антител методом флуоресцентной </w:t>
      </w:r>
      <w:proofErr w:type="spellStart"/>
      <w:r w:rsidRPr="00561157">
        <w:rPr>
          <w:rFonts w:eastAsia="Calibri"/>
          <w:sz w:val="28"/>
          <w:szCs w:val="28"/>
          <w:lang w:eastAsia="en-US"/>
        </w:rPr>
        <w:t>цитометрии</w:t>
      </w:r>
      <w:proofErr w:type="spellEnd"/>
      <w:r w:rsidRPr="00561157">
        <w:rPr>
          <w:rFonts w:eastAsia="Calibri"/>
          <w:sz w:val="28"/>
          <w:szCs w:val="28"/>
          <w:lang w:eastAsia="en-US"/>
        </w:rPr>
        <w:t xml:space="preserve"> (по показаниям)</w:t>
      </w:r>
    </w:p>
    <w:p w14:paraId="48D4694A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определение в крови уровня (процента сенсибилизации) лейкоцитарных антител методом флуоресцентной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цитометрии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или ИФА. </w:t>
      </w:r>
    </w:p>
    <w:p w14:paraId="17D813A0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определение лейкоцитарных антигенов HLA-A, B, С серологическим методом и определение HLA-A,B,DRB1 антигенов ПЦР методом;</w:t>
      </w:r>
    </w:p>
    <w:p w14:paraId="5775AF80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перекрестная проба на совместимость «кросс-матч» серологическим методом;</w:t>
      </w:r>
    </w:p>
    <w:p w14:paraId="55806A89" w14:textId="77777777" w:rsidR="00561157" w:rsidRPr="00561157" w:rsidRDefault="00561157" w:rsidP="003D79AD">
      <w:pPr>
        <w:tabs>
          <w:tab w:val="left" w:pos="567"/>
        </w:tabs>
        <w:autoSpaceDE w:val="0"/>
        <w:autoSpaceDN w:val="0"/>
        <w:adjustRightInd w:val="0"/>
        <w:spacing w:after="200"/>
        <w:ind w:right="-143"/>
        <w:contextualSpacing/>
        <w:rPr>
          <w:rFonts w:eastAsia="Calibri"/>
          <w:b/>
          <w:color w:val="000000"/>
          <w:sz w:val="28"/>
          <w:szCs w:val="28"/>
          <w:lang w:eastAsia="en-US"/>
        </w:rPr>
      </w:pPr>
      <w:r w:rsidRPr="00561157">
        <w:rPr>
          <w:rFonts w:eastAsia="Calibri"/>
          <w:b/>
          <w:color w:val="000000"/>
          <w:sz w:val="28"/>
          <w:szCs w:val="28"/>
          <w:lang w:eastAsia="en-US"/>
        </w:rPr>
        <w:t>Дополнительные лабораторные методы исследования для потенциального донора:</w:t>
      </w:r>
    </w:p>
    <w:p w14:paraId="3A83EB67" w14:textId="77777777" w:rsidR="00561157" w:rsidRPr="00561157" w:rsidRDefault="00561157" w:rsidP="003D79AD">
      <w:pPr>
        <w:numPr>
          <w:ilvl w:val="0"/>
          <w:numId w:val="45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при высоком проценте сенсибилизации реципиента/пациента лейкоцитарными антителами и положительном результате пробы на совместимости «кросс-матч» необходимо проведение тканевого типирования донора по системе HLA низкого разрешения по локусам C, DQB, DQA, DPA, DPB молекулярно-генетическим методом для диагностики </w:t>
      </w:r>
      <w:proofErr w:type="gramStart"/>
      <w:r w:rsidRPr="00561157">
        <w:rPr>
          <w:rFonts w:eastAsia="Calibri"/>
          <w:color w:val="000000"/>
          <w:sz w:val="28"/>
          <w:szCs w:val="28"/>
          <w:lang w:eastAsia="en-US"/>
        </w:rPr>
        <w:t>донор-специфических</w:t>
      </w:r>
      <w:proofErr w:type="gram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антител.</w:t>
      </w:r>
    </w:p>
    <w:p w14:paraId="71EA9BE4" w14:textId="77777777" w:rsidR="00561157" w:rsidRPr="00561157" w:rsidRDefault="00561157" w:rsidP="003D79AD">
      <w:pPr>
        <w:tabs>
          <w:tab w:val="left" w:pos="567"/>
        </w:tabs>
        <w:autoSpaceDE w:val="0"/>
        <w:autoSpaceDN w:val="0"/>
        <w:adjustRightInd w:val="0"/>
        <w:ind w:right="-143"/>
        <w:contextualSpacing/>
        <w:rPr>
          <w:rFonts w:eastAsia="Calibri"/>
          <w:b/>
          <w:color w:val="000000"/>
          <w:sz w:val="28"/>
          <w:szCs w:val="28"/>
          <w:lang w:eastAsia="en-US"/>
        </w:rPr>
      </w:pPr>
      <w:r w:rsidRPr="00561157">
        <w:rPr>
          <w:rFonts w:eastAsia="Calibri"/>
          <w:b/>
          <w:color w:val="000000"/>
          <w:sz w:val="28"/>
          <w:szCs w:val="28"/>
          <w:lang w:eastAsia="en-US"/>
        </w:rPr>
        <w:t>Дополнительные инструментальные методы исследования:</w:t>
      </w:r>
    </w:p>
    <w:p w14:paraId="506B72FD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рентгенография обзорная органов грудной клетки (в прямой проекции)</w:t>
      </w:r>
    </w:p>
    <w:p w14:paraId="452722CF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36"/>
          <w:szCs w:val="28"/>
          <w:lang w:eastAsia="en-US"/>
        </w:rPr>
      </w:pPr>
      <w:proofErr w:type="spellStart"/>
      <w:r w:rsidRPr="00561157">
        <w:rPr>
          <w:rFonts w:eastAsia="Calibri"/>
          <w:bCs/>
          <w:color w:val="222222"/>
          <w:sz w:val="28"/>
          <w:szCs w:val="22"/>
          <w:shd w:val="clear" w:color="auto" w:fill="FFFFFF"/>
          <w:lang w:eastAsia="en-US"/>
        </w:rPr>
        <w:t>фиброгастродуоденоскопия</w:t>
      </w:r>
      <w:proofErr w:type="spellEnd"/>
    </w:p>
    <w:p w14:paraId="096F434F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УЗИ органов брюшной полости, почек; </w:t>
      </w:r>
    </w:p>
    <w:p w14:paraId="0C75D497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УЗИ органов малого таза; </w:t>
      </w:r>
    </w:p>
    <w:p w14:paraId="1F6962C0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УЗИ плевральных полостей;</w:t>
      </w:r>
    </w:p>
    <w:p w14:paraId="28FE1494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коронарография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; </w:t>
      </w:r>
    </w:p>
    <w:p w14:paraId="3668276A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цистоскопия (диагностическая); </w:t>
      </w:r>
    </w:p>
    <w:p w14:paraId="54BCE972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колоноскопия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; </w:t>
      </w:r>
    </w:p>
    <w:p w14:paraId="6E548F61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КТ органов брюшной полости;</w:t>
      </w:r>
    </w:p>
    <w:p w14:paraId="3D0D7BB1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КТ органов брюшной полости с контрастированием;</w:t>
      </w:r>
    </w:p>
    <w:p w14:paraId="494F0E17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КТ органов грудной клетки;</w:t>
      </w:r>
    </w:p>
    <w:p w14:paraId="78DC6B8F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КТ головного мозга;</w:t>
      </w:r>
    </w:p>
    <w:p w14:paraId="3B1739AC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МРТ головного мозга;</w:t>
      </w:r>
    </w:p>
    <w:p w14:paraId="050C448B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МРТ органов брюшной полости, малого таза, грудной клетки</w:t>
      </w:r>
    </w:p>
    <w:p w14:paraId="42AE3FCB" w14:textId="77777777" w:rsidR="00561157" w:rsidRPr="00561157" w:rsidRDefault="00561157" w:rsidP="003D79AD">
      <w:pPr>
        <w:numPr>
          <w:ilvl w:val="0"/>
          <w:numId w:val="18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цистография.</w:t>
      </w:r>
    </w:p>
    <w:p w14:paraId="31D22A89" w14:textId="77777777" w:rsidR="00561157" w:rsidRPr="00561157" w:rsidRDefault="00561157" w:rsidP="003D79AD">
      <w:pPr>
        <w:tabs>
          <w:tab w:val="left" w:pos="426"/>
        </w:tabs>
        <w:jc w:val="both"/>
        <w:rPr>
          <w:sz w:val="28"/>
          <w:szCs w:val="28"/>
        </w:rPr>
      </w:pPr>
      <w:r w:rsidRPr="00561157">
        <w:rPr>
          <w:b/>
          <w:sz w:val="28"/>
          <w:szCs w:val="28"/>
        </w:rPr>
        <w:t xml:space="preserve">Показания для консультации специалистов: </w:t>
      </w:r>
      <w:r w:rsidRPr="00561157">
        <w:rPr>
          <w:sz w:val="28"/>
          <w:szCs w:val="28"/>
        </w:rPr>
        <w:t>консультации специалистов проводятся по показаниям в зависимости от наличия сопутствующих заболеваний, осложнений основного заболевания:</w:t>
      </w:r>
    </w:p>
    <w:p w14:paraId="66B690CD" w14:textId="77777777" w:rsidR="00561157" w:rsidRPr="00561157" w:rsidRDefault="00561157" w:rsidP="003D79AD">
      <w:pPr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консультация узких специалистов – по показаниям; </w:t>
      </w:r>
    </w:p>
    <w:p w14:paraId="04DDE9CF" w14:textId="77777777" w:rsidR="00561157" w:rsidRPr="00561157" w:rsidRDefault="00561157" w:rsidP="003D79AD">
      <w:pPr>
        <w:tabs>
          <w:tab w:val="left" w:pos="567"/>
        </w:tabs>
        <w:autoSpaceDE w:val="0"/>
        <w:autoSpaceDN w:val="0"/>
        <w:adjustRightInd w:val="0"/>
        <w:ind w:right="-143"/>
        <w:contextualSpacing/>
        <w:rPr>
          <w:rFonts w:eastAsia="Calibri"/>
          <w:color w:val="000000"/>
          <w:sz w:val="28"/>
          <w:szCs w:val="28"/>
          <w:lang w:eastAsia="en-US"/>
        </w:rPr>
      </w:pPr>
    </w:p>
    <w:p w14:paraId="505F5BCD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"/>
        <w:rPr>
          <w:b/>
          <w:bCs/>
          <w:color w:val="000000"/>
          <w:sz w:val="28"/>
          <w:szCs w:val="28"/>
        </w:rPr>
      </w:pPr>
      <w:r w:rsidRPr="00561157">
        <w:rPr>
          <w:b/>
          <w:bCs/>
          <w:color w:val="000000"/>
          <w:sz w:val="28"/>
          <w:szCs w:val="28"/>
        </w:rPr>
        <w:t xml:space="preserve">2.6 Требования к проведению процедуры/ вмешательства [1, 2, 6]: </w:t>
      </w:r>
    </w:p>
    <w:p w14:paraId="7551AAC0" w14:textId="77777777" w:rsidR="00561157" w:rsidRPr="00561157" w:rsidRDefault="00561157" w:rsidP="003D79AD">
      <w:pPr>
        <w:tabs>
          <w:tab w:val="left" w:pos="567"/>
        </w:tabs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</w:rPr>
      </w:pPr>
      <w:r w:rsidRPr="00561157">
        <w:rPr>
          <w:color w:val="000000"/>
          <w:sz w:val="28"/>
          <w:szCs w:val="28"/>
        </w:rPr>
        <w:t xml:space="preserve"> </w:t>
      </w:r>
      <w:r w:rsidRPr="00561157">
        <w:rPr>
          <w:b/>
          <w:bCs/>
          <w:color w:val="000000"/>
          <w:sz w:val="28"/>
          <w:szCs w:val="28"/>
        </w:rPr>
        <w:t>Требование к подготовке пациента</w:t>
      </w:r>
      <w:r w:rsidRPr="00561157">
        <w:rPr>
          <w:color w:val="000000"/>
          <w:sz w:val="28"/>
          <w:szCs w:val="28"/>
        </w:rPr>
        <w:t xml:space="preserve">: </w:t>
      </w:r>
    </w:p>
    <w:p w14:paraId="59107B70" w14:textId="77777777" w:rsidR="00561157" w:rsidRPr="00561157" w:rsidRDefault="00561157" w:rsidP="003D79AD">
      <w:pPr>
        <w:tabs>
          <w:tab w:val="left" w:pos="567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561157">
        <w:rPr>
          <w:sz w:val="28"/>
          <w:szCs w:val="28"/>
        </w:rPr>
        <w:tab/>
        <w:t>В течение предоперационной десенсибилизации должны быть решены две задачи: снижение уровня анти-</w:t>
      </w:r>
      <w:proofErr w:type="gramStart"/>
      <w:r w:rsidRPr="00561157">
        <w:rPr>
          <w:sz w:val="28"/>
          <w:szCs w:val="28"/>
        </w:rPr>
        <w:t>A</w:t>
      </w:r>
      <w:proofErr w:type="gramEnd"/>
      <w:r w:rsidRPr="00561157">
        <w:rPr>
          <w:sz w:val="28"/>
          <w:szCs w:val="28"/>
        </w:rPr>
        <w:t xml:space="preserve">/B антител до безопасного уровня, и блокада </w:t>
      </w:r>
      <w:r w:rsidRPr="00561157">
        <w:rPr>
          <w:iCs/>
          <w:sz w:val="28"/>
          <w:szCs w:val="28"/>
        </w:rPr>
        <w:t xml:space="preserve">повторного </w:t>
      </w:r>
      <w:r w:rsidRPr="00561157">
        <w:rPr>
          <w:sz w:val="28"/>
          <w:szCs w:val="28"/>
        </w:rPr>
        <w:t>синтеза этих антител.</w:t>
      </w:r>
    </w:p>
    <w:p w14:paraId="685C62E8" w14:textId="77777777" w:rsidR="00561157" w:rsidRPr="00561157" w:rsidRDefault="00561157" w:rsidP="003D79AD">
      <w:pPr>
        <w:tabs>
          <w:tab w:val="left" w:pos="567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561157">
        <w:rPr>
          <w:bCs/>
          <w:sz w:val="28"/>
          <w:szCs w:val="28"/>
        </w:rPr>
        <w:tab/>
        <w:t xml:space="preserve">В данном требовании предоперационной подготовки был использован «Стокгольмский протокол» десенсибилизации перед ABO-несовместимой трансплантацией почки на основе применения </w:t>
      </w:r>
      <w:proofErr w:type="spellStart"/>
      <w:r w:rsidRPr="00561157">
        <w:rPr>
          <w:bCs/>
          <w:sz w:val="28"/>
          <w:szCs w:val="28"/>
        </w:rPr>
        <w:t>ритуксимаба</w:t>
      </w:r>
      <w:proofErr w:type="spellEnd"/>
      <w:r w:rsidRPr="00561157">
        <w:rPr>
          <w:bCs/>
          <w:sz w:val="28"/>
          <w:szCs w:val="28"/>
        </w:rPr>
        <w:t xml:space="preserve">, </w:t>
      </w:r>
      <w:proofErr w:type="spellStart"/>
      <w:r w:rsidRPr="00561157">
        <w:rPr>
          <w:bCs/>
          <w:sz w:val="28"/>
          <w:szCs w:val="28"/>
        </w:rPr>
        <w:t>плазмафереза</w:t>
      </w:r>
      <w:proofErr w:type="spellEnd"/>
      <w:r w:rsidRPr="00561157">
        <w:rPr>
          <w:bCs/>
          <w:sz w:val="28"/>
          <w:szCs w:val="28"/>
        </w:rPr>
        <w:t xml:space="preserve"> или </w:t>
      </w:r>
      <w:proofErr w:type="spellStart"/>
      <w:r w:rsidRPr="00561157">
        <w:rPr>
          <w:bCs/>
          <w:sz w:val="28"/>
          <w:szCs w:val="28"/>
        </w:rPr>
        <w:t>иммуноадсорбции</w:t>
      </w:r>
      <w:proofErr w:type="spellEnd"/>
      <w:r w:rsidRPr="00561157">
        <w:rPr>
          <w:bCs/>
          <w:sz w:val="28"/>
          <w:szCs w:val="28"/>
        </w:rPr>
        <w:t xml:space="preserve"> и введение сывороточного человеческого иммуноглобулина. </w:t>
      </w:r>
      <w:r w:rsidRPr="00561157">
        <w:rPr>
          <w:sz w:val="28"/>
          <w:szCs w:val="28"/>
        </w:rPr>
        <w:t xml:space="preserve">Схема дополняется назначением трехкомпонентной </w:t>
      </w:r>
      <w:proofErr w:type="spellStart"/>
      <w:r w:rsidRPr="00561157">
        <w:rPr>
          <w:sz w:val="28"/>
          <w:szCs w:val="28"/>
        </w:rPr>
        <w:t>иммуносупрессивной</w:t>
      </w:r>
      <w:proofErr w:type="spellEnd"/>
      <w:r w:rsidRPr="00561157">
        <w:rPr>
          <w:sz w:val="28"/>
          <w:szCs w:val="28"/>
        </w:rPr>
        <w:t xml:space="preserve"> терапии (</w:t>
      </w:r>
      <w:proofErr w:type="spellStart"/>
      <w:r w:rsidRPr="00561157">
        <w:rPr>
          <w:sz w:val="28"/>
          <w:szCs w:val="28"/>
        </w:rPr>
        <w:t>такролимус</w:t>
      </w:r>
      <w:proofErr w:type="spellEnd"/>
      <w:r w:rsidRPr="00561157">
        <w:rPr>
          <w:sz w:val="28"/>
          <w:szCs w:val="28"/>
        </w:rPr>
        <w:t>/</w:t>
      </w:r>
      <w:proofErr w:type="spellStart"/>
      <w:r w:rsidRPr="00561157">
        <w:rPr>
          <w:sz w:val="28"/>
          <w:szCs w:val="28"/>
        </w:rPr>
        <w:t>циклоспроин</w:t>
      </w:r>
      <w:proofErr w:type="spellEnd"/>
      <w:r w:rsidRPr="00561157">
        <w:rPr>
          <w:sz w:val="28"/>
          <w:szCs w:val="28"/>
        </w:rPr>
        <w:t xml:space="preserve"> + препарат </w:t>
      </w:r>
      <w:proofErr w:type="spellStart"/>
      <w:r w:rsidRPr="00561157">
        <w:rPr>
          <w:sz w:val="28"/>
          <w:szCs w:val="28"/>
        </w:rPr>
        <w:t>микофеноловой</w:t>
      </w:r>
      <w:proofErr w:type="spellEnd"/>
      <w:r w:rsidRPr="00561157">
        <w:rPr>
          <w:sz w:val="28"/>
          <w:szCs w:val="28"/>
        </w:rPr>
        <w:t xml:space="preserve"> кислоты + </w:t>
      </w:r>
      <w:proofErr w:type="spellStart"/>
      <w:r w:rsidRPr="00561157">
        <w:rPr>
          <w:sz w:val="28"/>
          <w:szCs w:val="28"/>
        </w:rPr>
        <w:t>глюкокортикоид</w:t>
      </w:r>
      <w:proofErr w:type="spellEnd"/>
      <w:r w:rsidRPr="00561157">
        <w:rPr>
          <w:sz w:val="28"/>
          <w:szCs w:val="28"/>
        </w:rPr>
        <w:t>) в предоперационном периоде.</w:t>
      </w:r>
    </w:p>
    <w:p w14:paraId="3B4B5BB6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43"/>
        <w:rPr>
          <w:b/>
          <w:bCs/>
          <w:sz w:val="28"/>
          <w:szCs w:val="28"/>
        </w:rPr>
      </w:pPr>
      <w:r w:rsidRPr="00561157">
        <w:rPr>
          <w:b/>
          <w:bCs/>
          <w:noProof/>
          <w:sz w:val="28"/>
          <w:szCs w:val="28"/>
        </w:rPr>
        <w:lastRenderedPageBreak/>
        <w:drawing>
          <wp:inline distT="0" distB="0" distL="0" distR="0" wp14:anchorId="7EB902E0" wp14:editId="1AB04F8D">
            <wp:extent cx="6448425" cy="3895725"/>
            <wp:effectExtent l="0" t="0" r="9525" b="9525"/>
            <wp:docPr id="1" name="Рисунок 3" descr="Стокгольмский протоко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окгольмский протокол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44980" cy="3893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157">
        <w:rPr>
          <w:b/>
          <w:bCs/>
          <w:sz w:val="28"/>
          <w:szCs w:val="28"/>
        </w:rPr>
        <w:t xml:space="preserve"> </w:t>
      </w:r>
    </w:p>
    <w:p w14:paraId="550A3181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43"/>
        <w:rPr>
          <w:iCs/>
          <w:color w:val="000000"/>
          <w:sz w:val="28"/>
          <w:szCs w:val="28"/>
        </w:rPr>
      </w:pPr>
    </w:p>
    <w:p w14:paraId="0319FA48" w14:textId="77777777" w:rsidR="00561157" w:rsidRPr="00561157" w:rsidRDefault="00561157" w:rsidP="003D79A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госпитализация реципиента в стационар за 14-30 дней до операции.</w:t>
      </w:r>
    </w:p>
    <w:p w14:paraId="16A35C86" w14:textId="77777777" w:rsidR="00561157" w:rsidRPr="00561157" w:rsidRDefault="00561157" w:rsidP="003D79A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внутривенное введение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Ритуксимаба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в дозе 375 мг/м</w:t>
      </w:r>
      <w:proofErr w:type="gramStart"/>
      <w:r w:rsidRPr="00561157">
        <w:rPr>
          <w:rFonts w:eastAsia="Calibri"/>
          <w:color w:val="000000"/>
          <w:sz w:val="28"/>
          <w:szCs w:val="28"/>
          <w:vertAlign w:val="superscript"/>
          <w:lang w:eastAsia="en-US"/>
        </w:rPr>
        <w:t>2</w:t>
      </w:r>
      <w:proofErr w:type="gram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за 14-30 дней до оперативного вмешательства.</w:t>
      </w:r>
    </w:p>
    <w:p w14:paraId="14213549" w14:textId="77777777" w:rsidR="00561157" w:rsidRPr="00561157" w:rsidRDefault="00561157" w:rsidP="003D79A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проведение от 1 до 12 сеансов </w:t>
      </w:r>
      <w:proofErr w:type="spellStart"/>
      <w:r w:rsidRPr="00561157">
        <w:rPr>
          <w:rFonts w:eastAsia="Calibri"/>
          <w:bCs/>
          <w:sz w:val="28"/>
          <w:szCs w:val="28"/>
          <w:lang w:eastAsia="en-US"/>
        </w:rPr>
        <w:t>плазмофереза</w:t>
      </w:r>
      <w:proofErr w:type="spellEnd"/>
      <w:r w:rsidRPr="00561157">
        <w:rPr>
          <w:rFonts w:eastAsia="Calibri"/>
          <w:bCs/>
          <w:sz w:val="28"/>
          <w:szCs w:val="28"/>
          <w:lang w:eastAsia="en-US"/>
        </w:rPr>
        <w:t xml:space="preserve"> (каскадного </w:t>
      </w:r>
      <w:proofErr w:type="spellStart"/>
      <w:r w:rsidRPr="00561157">
        <w:rPr>
          <w:rFonts w:eastAsia="Calibri"/>
          <w:bCs/>
          <w:sz w:val="28"/>
          <w:szCs w:val="28"/>
          <w:lang w:eastAsia="en-US"/>
        </w:rPr>
        <w:t>плазмофереза</w:t>
      </w:r>
      <w:proofErr w:type="spellEnd"/>
      <w:r w:rsidRPr="00561157">
        <w:rPr>
          <w:rFonts w:eastAsia="Calibri"/>
          <w:bCs/>
          <w:sz w:val="28"/>
          <w:szCs w:val="28"/>
          <w:lang w:eastAsia="en-US"/>
        </w:rPr>
        <w:t xml:space="preserve">) или </w:t>
      </w:r>
      <w:proofErr w:type="spellStart"/>
      <w:r w:rsidRPr="00561157">
        <w:rPr>
          <w:rFonts w:eastAsia="Calibri"/>
          <w:bCs/>
          <w:sz w:val="28"/>
          <w:szCs w:val="28"/>
          <w:lang w:eastAsia="en-US"/>
        </w:rPr>
        <w:t>иммуноадсорбции</w:t>
      </w:r>
      <w:proofErr w:type="spellEnd"/>
      <w:r w:rsidRPr="00561157">
        <w:rPr>
          <w:rFonts w:eastAsia="Calibri"/>
          <w:bCs/>
          <w:sz w:val="28"/>
          <w:szCs w:val="28"/>
          <w:lang w:eastAsia="en-US"/>
        </w:rPr>
        <w:t xml:space="preserve"> до стойкого достижения титра анти-А/</w:t>
      </w:r>
      <w:proofErr w:type="gramStart"/>
      <w:r w:rsidRPr="00561157">
        <w:rPr>
          <w:rFonts w:eastAsia="Calibri"/>
          <w:bCs/>
          <w:sz w:val="28"/>
          <w:szCs w:val="28"/>
          <w:lang w:eastAsia="en-US"/>
        </w:rPr>
        <w:t>В</w:t>
      </w:r>
      <w:proofErr w:type="gramEnd"/>
      <w:r w:rsidRPr="00561157">
        <w:rPr>
          <w:rFonts w:eastAsia="Calibri"/>
          <w:bCs/>
          <w:sz w:val="28"/>
          <w:szCs w:val="28"/>
          <w:lang w:eastAsia="en-US"/>
        </w:rPr>
        <w:t xml:space="preserve"> антител 1</w:t>
      </w:r>
      <w:r w:rsidRPr="00561157">
        <w:rPr>
          <w:rFonts w:eastAsia="Calibri"/>
          <w:color w:val="000000"/>
          <w:sz w:val="28"/>
          <w:szCs w:val="28"/>
          <w:lang w:eastAsia="en-US"/>
        </w:rPr>
        <w:t>≤ 16.</w:t>
      </w:r>
    </w:p>
    <w:p w14:paraId="5905E944" w14:textId="77777777" w:rsidR="00561157" w:rsidRPr="00561157" w:rsidRDefault="00561157" w:rsidP="003D79AD">
      <w:pPr>
        <w:tabs>
          <w:tab w:val="left" w:pos="567"/>
        </w:tabs>
        <w:autoSpaceDE w:val="0"/>
        <w:autoSpaceDN w:val="0"/>
        <w:adjustRightInd w:val="0"/>
        <w:ind w:right="-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val="en-US" w:eastAsia="en-US"/>
        </w:rPr>
        <w:t>NB</w:t>
      </w:r>
      <w:r w:rsidRPr="00561157">
        <w:rPr>
          <w:rFonts w:eastAsia="Calibri"/>
          <w:color w:val="000000"/>
          <w:sz w:val="28"/>
          <w:szCs w:val="28"/>
          <w:lang w:eastAsia="en-US"/>
        </w:rPr>
        <w:t>! Выбор метода снижения титра анти-А/</w:t>
      </w:r>
      <w:proofErr w:type="gramStart"/>
      <w:r w:rsidRPr="00561157">
        <w:rPr>
          <w:rFonts w:eastAsia="Calibri"/>
          <w:color w:val="000000"/>
          <w:sz w:val="28"/>
          <w:szCs w:val="28"/>
          <w:lang w:eastAsia="en-US"/>
        </w:rPr>
        <w:t>В</w:t>
      </w:r>
      <w:proofErr w:type="gram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антител зависит от исходного состояния реципиента и исходного титра антител. </w:t>
      </w:r>
    </w:p>
    <w:p w14:paraId="52D2B4F0" w14:textId="77777777" w:rsidR="00561157" w:rsidRPr="00561157" w:rsidRDefault="00561157" w:rsidP="003D79A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определение титра АВ</w:t>
      </w:r>
      <w:proofErr w:type="gramStart"/>
      <w:r w:rsidRPr="00561157">
        <w:rPr>
          <w:rFonts w:eastAsia="Calibri"/>
          <w:color w:val="000000"/>
          <w:sz w:val="28"/>
          <w:szCs w:val="28"/>
          <w:lang w:eastAsia="en-US"/>
        </w:rPr>
        <w:t>0</w:t>
      </w:r>
      <w:proofErr w:type="gram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антител от 3 до 15 раз. На момент поступления в стационар до и после сеансов </w:t>
      </w:r>
      <w:proofErr w:type="spellStart"/>
      <w:r w:rsidRPr="00561157">
        <w:rPr>
          <w:rFonts w:eastAsia="Calibri"/>
          <w:bCs/>
          <w:sz w:val="28"/>
          <w:szCs w:val="28"/>
          <w:lang w:eastAsia="en-US"/>
        </w:rPr>
        <w:t>плазмофереза</w:t>
      </w:r>
      <w:proofErr w:type="spellEnd"/>
      <w:r w:rsidRPr="00561157">
        <w:rPr>
          <w:rFonts w:eastAsia="Calibri"/>
          <w:bCs/>
          <w:sz w:val="28"/>
          <w:szCs w:val="28"/>
          <w:lang w:eastAsia="en-US"/>
        </w:rPr>
        <w:t xml:space="preserve"> (каскадного </w:t>
      </w:r>
      <w:proofErr w:type="spellStart"/>
      <w:r w:rsidRPr="00561157">
        <w:rPr>
          <w:rFonts w:eastAsia="Calibri"/>
          <w:bCs/>
          <w:sz w:val="28"/>
          <w:szCs w:val="28"/>
          <w:lang w:eastAsia="en-US"/>
        </w:rPr>
        <w:t>плазмофереза</w:t>
      </w:r>
      <w:proofErr w:type="spellEnd"/>
      <w:r w:rsidRPr="00561157">
        <w:rPr>
          <w:rFonts w:eastAsia="Calibri"/>
          <w:bCs/>
          <w:sz w:val="28"/>
          <w:szCs w:val="28"/>
          <w:lang w:eastAsia="en-US"/>
        </w:rPr>
        <w:t xml:space="preserve">) или </w:t>
      </w:r>
      <w:proofErr w:type="spellStart"/>
      <w:r w:rsidRPr="00561157">
        <w:rPr>
          <w:rFonts w:eastAsia="Calibri"/>
          <w:bCs/>
          <w:sz w:val="28"/>
          <w:szCs w:val="28"/>
          <w:lang w:eastAsia="en-US"/>
        </w:rPr>
        <w:t>иммуноадсорбции</w:t>
      </w:r>
      <w:proofErr w:type="spellEnd"/>
      <w:r w:rsidRPr="00561157">
        <w:rPr>
          <w:rFonts w:eastAsia="Calibri"/>
          <w:bCs/>
          <w:sz w:val="28"/>
          <w:szCs w:val="28"/>
          <w:lang w:eastAsia="en-US"/>
        </w:rPr>
        <w:t xml:space="preserve">, </w:t>
      </w: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а также за 1 день до операции. </w:t>
      </w:r>
    </w:p>
    <w:p w14:paraId="78742FDA" w14:textId="77777777" w:rsidR="00561157" w:rsidRPr="00BB7FCB" w:rsidRDefault="00561157" w:rsidP="003D79AD">
      <w:pPr>
        <w:tabs>
          <w:tab w:val="left" w:pos="567"/>
        </w:tabs>
        <w:autoSpaceDE w:val="0"/>
        <w:autoSpaceDN w:val="0"/>
        <w:adjustRightInd w:val="0"/>
        <w:ind w:right="-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b/>
          <w:color w:val="000000"/>
          <w:sz w:val="28"/>
          <w:szCs w:val="28"/>
          <w:lang w:val="en-US" w:eastAsia="en-US"/>
        </w:rPr>
        <w:t>NB</w:t>
      </w: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! </w:t>
      </w:r>
      <w:proofErr w:type="gramStart"/>
      <w:r w:rsidRPr="00561157">
        <w:rPr>
          <w:rFonts w:eastAsia="Calibri"/>
          <w:color w:val="000000"/>
          <w:sz w:val="28"/>
          <w:szCs w:val="28"/>
          <w:lang w:val="en-US" w:eastAsia="en-US"/>
        </w:rPr>
        <w:t>C</w:t>
      </w:r>
      <w:r w:rsidRPr="00561157">
        <w:rPr>
          <w:rFonts w:eastAsia="Calibri"/>
          <w:sz w:val="28"/>
          <w:szCs w:val="28"/>
          <w:lang w:eastAsia="en-US"/>
        </w:rPr>
        <w:t xml:space="preserve"> целью исключения влияния субъективных факторов при интерпретации результатов исходный титр антител, а также последующие определения должны быть </w:t>
      </w:r>
      <w:r w:rsidRPr="00BB7FCB">
        <w:rPr>
          <w:rFonts w:eastAsia="Calibri"/>
          <w:sz w:val="28"/>
          <w:szCs w:val="28"/>
          <w:lang w:eastAsia="en-US"/>
        </w:rPr>
        <w:t>выполнены одним методом, в одной лаборатории.</w:t>
      </w:r>
      <w:proofErr w:type="gramEnd"/>
      <w:r w:rsidRPr="00BB7FCB">
        <w:rPr>
          <w:rFonts w:eastAsia="Calibri"/>
          <w:color w:val="000000"/>
          <w:sz w:val="28"/>
          <w:szCs w:val="28"/>
          <w:lang w:eastAsia="en-US"/>
        </w:rPr>
        <w:tab/>
      </w:r>
    </w:p>
    <w:p w14:paraId="1C5CC824" w14:textId="77777777" w:rsidR="00561157" w:rsidRPr="00BB7FCB" w:rsidRDefault="00561157" w:rsidP="003D79A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BB7FCB">
        <w:rPr>
          <w:rFonts w:eastAsia="Calibri"/>
          <w:color w:val="000000"/>
          <w:sz w:val="28"/>
          <w:szCs w:val="28"/>
          <w:lang w:eastAsia="en-US"/>
        </w:rPr>
        <w:t xml:space="preserve">прием 1-2 раза в сутки вечером и утром </w:t>
      </w:r>
      <w:proofErr w:type="spellStart"/>
      <w:r w:rsidRPr="00BB7FCB">
        <w:rPr>
          <w:rFonts w:eastAsia="Calibri"/>
          <w:color w:val="000000"/>
          <w:sz w:val="28"/>
          <w:szCs w:val="28"/>
          <w:lang w:eastAsia="en-US"/>
        </w:rPr>
        <w:t>иммуносупрессивных</w:t>
      </w:r>
      <w:proofErr w:type="spellEnd"/>
      <w:r w:rsidRPr="00BB7FCB">
        <w:rPr>
          <w:rFonts w:eastAsia="Calibri"/>
          <w:color w:val="000000"/>
          <w:sz w:val="28"/>
          <w:szCs w:val="28"/>
          <w:lang w:eastAsia="en-US"/>
        </w:rPr>
        <w:t xml:space="preserve"> препаратов за 10 – 14 дней до операции. </w:t>
      </w:r>
    </w:p>
    <w:p w14:paraId="2E76CFFE" w14:textId="77777777" w:rsidR="00561157" w:rsidRPr="00BB7FCB" w:rsidRDefault="00561157" w:rsidP="003D79A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BB7FCB">
        <w:rPr>
          <w:rFonts w:eastAsia="Calibri"/>
          <w:color w:val="000000"/>
          <w:sz w:val="28"/>
          <w:szCs w:val="28"/>
          <w:lang w:eastAsia="en-US"/>
        </w:rPr>
        <w:t>такролимус</w:t>
      </w:r>
      <w:proofErr w:type="spellEnd"/>
      <w:r w:rsidRPr="00BB7FCB">
        <w:rPr>
          <w:rFonts w:eastAsia="Calibri"/>
          <w:color w:val="000000"/>
          <w:sz w:val="28"/>
          <w:szCs w:val="28"/>
          <w:lang w:eastAsia="en-US"/>
        </w:rPr>
        <w:t xml:space="preserve"> 2 раза в сутки либо </w:t>
      </w:r>
      <w:proofErr w:type="spellStart"/>
      <w:r w:rsidRPr="00BB7FCB">
        <w:rPr>
          <w:rFonts w:eastAsia="Calibri"/>
          <w:color w:val="000000"/>
          <w:sz w:val="28"/>
          <w:szCs w:val="28"/>
          <w:lang w:eastAsia="en-US"/>
        </w:rPr>
        <w:t>такролимус</w:t>
      </w:r>
      <w:proofErr w:type="spellEnd"/>
      <w:r w:rsidRPr="00BB7FCB">
        <w:rPr>
          <w:rFonts w:eastAsia="Calibri"/>
          <w:color w:val="000000"/>
          <w:sz w:val="28"/>
          <w:szCs w:val="28"/>
          <w:lang w:eastAsia="en-US"/>
        </w:rPr>
        <w:t xml:space="preserve"> пролонгированного действия 1 раз в сутки из расчёта 0,2 – 0,3мг/кг или </w:t>
      </w:r>
      <w:proofErr w:type="spellStart"/>
      <w:r w:rsidRPr="00BB7FCB">
        <w:rPr>
          <w:rFonts w:eastAsia="Calibri"/>
          <w:color w:val="000000"/>
          <w:sz w:val="28"/>
          <w:szCs w:val="28"/>
          <w:lang w:eastAsia="en-US"/>
        </w:rPr>
        <w:t>циклоспорин</w:t>
      </w:r>
      <w:proofErr w:type="spellEnd"/>
      <w:r w:rsidRPr="00BB7FCB">
        <w:rPr>
          <w:rFonts w:eastAsia="Calibri"/>
          <w:color w:val="000000"/>
          <w:sz w:val="28"/>
          <w:szCs w:val="28"/>
          <w:lang w:eastAsia="en-US"/>
        </w:rPr>
        <w:t xml:space="preserve"> 2 раза в сутки 10-15 мг/кг. </w:t>
      </w:r>
    </w:p>
    <w:p w14:paraId="1F15FE9E" w14:textId="77777777" w:rsidR="00561157" w:rsidRPr="00561157" w:rsidRDefault="00561157" w:rsidP="003D79A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BB7FCB">
        <w:rPr>
          <w:rFonts w:eastAsia="Calibri"/>
          <w:color w:val="000000"/>
          <w:sz w:val="28"/>
          <w:szCs w:val="28"/>
          <w:lang w:eastAsia="en-US"/>
        </w:rPr>
        <w:t>микофеноловая</w:t>
      </w:r>
      <w:proofErr w:type="spellEnd"/>
      <w:r w:rsidRPr="00BB7FCB">
        <w:rPr>
          <w:rFonts w:eastAsia="Calibri"/>
          <w:color w:val="000000"/>
          <w:sz w:val="28"/>
          <w:szCs w:val="28"/>
          <w:lang w:eastAsia="en-US"/>
        </w:rPr>
        <w:t xml:space="preserve"> кислота</w:t>
      </w: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2 раза в сутки, максимальная суточная доза не должна превышать 1440 мг или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мофетила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микофенолат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2 раза в сутки максимальная суточная доза не выше 2000 мг.</w:t>
      </w:r>
    </w:p>
    <w:p w14:paraId="29D5C7D8" w14:textId="77777777" w:rsidR="00561157" w:rsidRPr="00561157" w:rsidRDefault="00561157" w:rsidP="003D79A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преднизолон по 30 мг в сутки или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метилпреднизолон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по 28 мг в сутки.  </w:t>
      </w:r>
    </w:p>
    <w:p w14:paraId="09607826" w14:textId="77777777" w:rsidR="00561157" w:rsidRPr="00561157" w:rsidRDefault="00561157" w:rsidP="003D79A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вечером накануне операции легкий ужин до 18.00 часов;</w:t>
      </w:r>
    </w:p>
    <w:p w14:paraId="54EDF2A4" w14:textId="77777777" w:rsidR="00561157" w:rsidRPr="00561157" w:rsidRDefault="00561157" w:rsidP="003D79A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в день операции голод; </w:t>
      </w:r>
    </w:p>
    <w:p w14:paraId="47825731" w14:textId="77777777" w:rsidR="00561157" w:rsidRPr="00561157" w:rsidRDefault="00561157" w:rsidP="003D79A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побрить операционное поле утром в день операции; </w:t>
      </w:r>
    </w:p>
    <w:p w14:paraId="6E57D5EE" w14:textId="77777777" w:rsidR="00561157" w:rsidRPr="00561157" w:rsidRDefault="00561157" w:rsidP="003D79A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провести перед операцией все гигиенические процедуры: прополоскать полость рта, почистить зубы, снять съемные зубные протезы, очистить полость носа; </w:t>
      </w:r>
    </w:p>
    <w:p w14:paraId="3AB6F137" w14:textId="77777777" w:rsidR="00561157" w:rsidRPr="00561157" w:rsidRDefault="00561157" w:rsidP="003D79AD">
      <w:pPr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очистительная клизма.</w:t>
      </w:r>
    </w:p>
    <w:p w14:paraId="1750983C" w14:textId="77777777" w:rsidR="00561157" w:rsidRPr="00561157" w:rsidRDefault="00561157" w:rsidP="003D79AD">
      <w:pPr>
        <w:tabs>
          <w:tab w:val="left" w:pos="426"/>
        </w:tabs>
        <w:autoSpaceDE w:val="0"/>
        <w:autoSpaceDN w:val="0"/>
        <w:adjustRightInd w:val="0"/>
        <w:ind w:right="-143"/>
        <w:rPr>
          <w:b/>
          <w:color w:val="FF0000"/>
          <w:sz w:val="28"/>
          <w:szCs w:val="28"/>
        </w:rPr>
      </w:pPr>
      <w:r w:rsidRPr="00561157">
        <w:rPr>
          <w:b/>
          <w:color w:val="000000"/>
          <w:sz w:val="20"/>
          <w:szCs w:val="20"/>
          <w:lang w:val="en-US"/>
        </w:rPr>
        <w:t>NB</w:t>
      </w:r>
      <w:r w:rsidRPr="00561157">
        <w:rPr>
          <w:b/>
          <w:color w:val="000000"/>
          <w:sz w:val="20"/>
          <w:szCs w:val="20"/>
        </w:rPr>
        <w:t xml:space="preserve">! </w:t>
      </w:r>
      <w:r w:rsidRPr="00561157">
        <w:rPr>
          <w:sz w:val="20"/>
          <w:szCs w:val="20"/>
        </w:rPr>
        <w:t>Последовательное снижение уровня анти-</w:t>
      </w:r>
      <w:proofErr w:type="gramStart"/>
      <w:r w:rsidRPr="00561157">
        <w:rPr>
          <w:sz w:val="20"/>
          <w:szCs w:val="20"/>
        </w:rPr>
        <w:t>A</w:t>
      </w:r>
      <w:proofErr w:type="gramEnd"/>
      <w:r w:rsidRPr="00561157">
        <w:rPr>
          <w:sz w:val="20"/>
          <w:szCs w:val="20"/>
        </w:rPr>
        <w:t>/B антител свидетельствует об отсутствии или слабой выраженности эффекта восстановления уровня антител («</w:t>
      </w:r>
      <w:proofErr w:type="spellStart"/>
      <w:r w:rsidRPr="00561157">
        <w:rPr>
          <w:sz w:val="20"/>
          <w:szCs w:val="20"/>
        </w:rPr>
        <w:t>rebound</w:t>
      </w:r>
      <w:proofErr w:type="spellEnd"/>
      <w:r w:rsidRPr="00561157">
        <w:rPr>
          <w:sz w:val="20"/>
          <w:szCs w:val="20"/>
        </w:rPr>
        <w:t xml:space="preserve"> </w:t>
      </w:r>
      <w:proofErr w:type="spellStart"/>
      <w:r w:rsidRPr="00561157">
        <w:rPr>
          <w:sz w:val="20"/>
          <w:szCs w:val="20"/>
        </w:rPr>
        <w:t>effect</w:t>
      </w:r>
      <w:proofErr w:type="spellEnd"/>
      <w:r w:rsidRPr="00561157">
        <w:rPr>
          <w:sz w:val="20"/>
          <w:szCs w:val="20"/>
        </w:rPr>
        <w:t xml:space="preserve">») и является более благоприятной ситуацией, по сравнению с резким восстановлением уровня антител после очередного сеанса </w:t>
      </w:r>
      <w:proofErr w:type="spellStart"/>
      <w:r w:rsidRPr="00561157">
        <w:rPr>
          <w:sz w:val="20"/>
          <w:szCs w:val="20"/>
        </w:rPr>
        <w:t>плазмафереза</w:t>
      </w:r>
      <w:proofErr w:type="spellEnd"/>
      <w:r w:rsidRPr="00561157">
        <w:rPr>
          <w:sz w:val="20"/>
          <w:szCs w:val="20"/>
        </w:rPr>
        <w:t xml:space="preserve">, когда эффект восстановления выражен значительно сильнее. При таком варианте достижение целевого уровня антител в одном определении не рассматривается как готовность пациента к трансплантации. Операции переносится на 3 – 5 дней и проводится ежедневное определение уровня антител, если в течение этого времени титр остается в пределах целевых значений, т.е. не превышает 1:8, то выполнение операции возможно. В случае если отмечается рост антител, операция откладывается на более длительный срок и возобновляется сеансы </w:t>
      </w:r>
      <w:proofErr w:type="spellStart"/>
      <w:r w:rsidRPr="00561157">
        <w:rPr>
          <w:sz w:val="20"/>
          <w:szCs w:val="20"/>
        </w:rPr>
        <w:t>плазмафереза</w:t>
      </w:r>
      <w:proofErr w:type="spellEnd"/>
      <w:r w:rsidRPr="00561157">
        <w:rPr>
          <w:sz w:val="20"/>
          <w:szCs w:val="20"/>
        </w:rPr>
        <w:t xml:space="preserve"> или </w:t>
      </w:r>
      <w:proofErr w:type="spellStart"/>
      <w:r w:rsidRPr="00561157">
        <w:rPr>
          <w:sz w:val="20"/>
          <w:szCs w:val="20"/>
        </w:rPr>
        <w:t>иммуноадсорбции</w:t>
      </w:r>
      <w:proofErr w:type="spellEnd"/>
      <w:r w:rsidRPr="00561157">
        <w:rPr>
          <w:sz w:val="20"/>
          <w:szCs w:val="20"/>
        </w:rPr>
        <w:t xml:space="preserve"> с обязательным контролем титра анти-</w:t>
      </w:r>
      <w:proofErr w:type="gramStart"/>
      <w:r w:rsidRPr="00561157">
        <w:rPr>
          <w:sz w:val="20"/>
          <w:szCs w:val="20"/>
        </w:rPr>
        <w:t>A</w:t>
      </w:r>
      <w:proofErr w:type="gramEnd"/>
      <w:r w:rsidRPr="00561157">
        <w:rPr>
          <w:sz w:val="20"/>
          <w:szCs w:val="20"/>
        </w:rPr>
        <w:t xml:space="preserve">/B антител. В ситуации, когда таким образом не удается добиться стойкого снижения антител, десенсибилизация </w:t>
      </w:r>
      <w:proofErr w:type="gramStart"/>
      <w:r w:rsidRPr="00561157">
        <w:rPr>
          <w:sz w:val="20"/>
          <w:szCs w:val="20"/>
        </w:rPr>
        <w:t>признаётся неэффективной трансплантация отменяется</w:t>
      </w:r>
      <w:proofErr w:type="gramEnd"/>
      <w:r w:rsidRPr="00561157">
        <w:rPr>
          <w:sz w:val="20"/>
          <w:szCs w:val="20"/>
        </w:rPr>
        <w:t>. Если исходный титр анти-</w:t>
      </w:r>
      <w:proofErr w:type="gramStart"/>
      <w:r w:rsidRPr="00561157">
        <w:rPr>
          <w:sz w:val="20"/>
          <w:szCs w:val="20"/>
        </w:rPr>
        <w:t>A</w:t>
      </w:r>
      <w:proofErr w:type="gramEnd"/>
      <w:r w:rsidRPr="00561157">
        <w:rPr>
          <w:sz w:val="20"/>
          <w:szCs w:val="20"/>
        </w:rPr>
        <w:t>/B антител у кандидата на ABO-несовместимую трансплантацию не превышает 1:4, то эфферентные процедуры не применяются. При этом длительность подготовки составляет не менее 7 дней, в течение которых титр анти-</w:t>
      </w:r>
      <w:proofErr w:type="gramStart"/>
      <w:r w:rsidRPr="00561157">
        <w:rPr>
          <w:sz w:val="20"/>
          <w:szCs w:val="20"/>
        </w:rPr>
        <w:t>A</w:t>
      </w:r>
      <w:proofErr w:type="gramEnd"/>
      <w:r w:rsidRPr="00561157">
        <w:rPr>
          <w:sz w:val="20"/>
          <w:szCs w:val="20"/>
        </w:rPr>
        <w:t xml:space="preserve">/B антител определяется не менее 3 раз. За сутки до трансплантации обязательно проводится сеанс </w:t>
      </w:r>
      <w:proofErr w:type="spellStart"/>
      <w:r w:rsidRPr="00561157">
        <w:rPr>
          <w:sz w:val="20"/>
          <w:szCs w:val="20"/>
        </w:rPr>
        <w:t>плазмафереза</w:t>
      </w:r>
      <w:proofErr w:type="spellEnd"/>
      <w:r w:rsidRPr="00561157">
        <w:rPr>
          <w:sz w:val="20"/>
          <w:szCs w:val="20"/>
        </w:rPr>
        <w:t xml:space="preserve"> или </w:t>
      </w:r>
      <w:proofErr w:type="spellStart"/>
      <w:r w:rsidRPr="00561157">
        <w:rPr>
          <w:sz w:val="20"/>
          <w:szCs w:val="20"/>
        </w:rPr>
        <w:t>иммуносорбции</w:t>
      </w:r>
      <w:proofErr w:type="spellEnd"/>
      <w:r w:rsidRPr="00561157">
        <w:rPr>
          <w:sz w:val="20"/>
          <w:szCs w:val="20"/>
        </w:rPr>
        <w:t xml:space="preserve"> даже при отсутствии в плазме крови потенциального реципиента анти-</w:t>
      </w:r>
      <w:proofErr w:type="gramStart"/>
      <w:r w:rsidRPr="00561157">
        <w:rPr>
          <w:sz w:val="20"/>
          <w:szCs w:val="20"/>
        </w:rPr>
        <w:t>A</w:t>
      </w:r>
      <w:proofErr w:type="gramEnd"/>
      <w:r w:rsidRPr="00561157">
        <w:rPr>
          <w:sz w:val="20"/>
          <w:szCs w:val="20"/>
        </w:rPr>
        <w:t>/B антител</w:t>
      </w:r>
      <w:r w:rsidRPr="00561157">
        <w:rPr>
          <w:sz w:val="28"/>
          <w:szCs w:val="28"/>
        </w:rPr>
        <w:t>.</w:t>
      </w:r>
    </w:p>
    <w:p w14:paraId="624D8220" w14:textId="77777777" w:rsidR="00561157" w:rsidRPr="00561157" w:rsidRDefault="00561157" w:rsidP="003D79AD">
      <w:pPr>
        <w:tabs>
          <w:tab w:val="left" w:pos="0"/>
        </w:tabs>
        <w:jc w:val="both"/>
        <w:rPr>
          <w:sz w:val="28"/>
          <w:szCs w:val="28"/>
        </w:rPr>
      </w:pPr>
      <w:r w:rsidRPr="00561157">
        <w:rPr>
          <w:sz w:val="28"/>
          <w:szCs w:val="28"/>
        </w:rPr>
        <w:t>Для проведения трансплантации почки от АВ</w:t>
      </w:r>
      <w:proofErr w:type="gramStart"/>
      <w:r w:rsidRPr="00561157">
        <w:rPr>
          <w:sz w:val="28"/>
          <w:szCs w:val="28"/>
        </w:rPr>
        <w:t>0</w:t>
      </w:r>
      <w:proofErr w:type="gramEnd"/>
      <w:r w:rsidRPr="00561157">
        <w:rPr>
          <w:sz w:val="28"/>
          <w:szCs w:val="28"/>
        </w:rPr>
        <w:t xml:space="preserve"> несовместимого донора с целью профилактики и/или лечения дисфункции трансплантата применяется один из следующих методов:  </w:t>
      </w:r>
    </w:p>
    <w:p w14:paraId="5285E1A3" w14:textId="77777777" w:rsidR="00561157" w:rsidRPr="00561157" w:rsidRDefault="00561157" w:rsidP="003D79AD">
      <w:pPr>
        <w:numPr>
          <w:ilvl w:val="0"/>
          <w:numId w:val="23"/>
        </w:numPr>
        <w:tabs>
          <w:tab w:val="left" w:pos="0"/>
          <w:tab w:val="left" w:pos="567"/>
        </w:tabs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61157">
        <w:rPr>
          <w:rFonts w:eastAsia="Calibri"/>
          <w:sz w:val="28"/>
          <w:szCs w:val="28"/>
          <w:lang w:eastAsia="en-US"/>
        </w:rPr>
        <w:t>плазмаферез</w:t>
      </w:r>
      <w:proofErr w:type="spellEnd"/>
      <w:r w:rsidRPr="00561157">
        <w:rPr>
          <w:rFonts w:eastAsia="Calibri"/>
          <w:sz w:val="28"/>
          <w:szCs w:val="28"/>
          <w:lang w:eastAsia="en-US"/>
        </w:rPr>
        <w:t>;</w:t>
      </w:r>
    </w:p>
    <w:p w14:paraId="752E0626" w14:textId="77777777" w:rsidR="00561157" w:rsidRPr="00561157" w:rsidRDefault="00561157" w:rsidP="003D79AD">
      <w:pPr>
        <w:numPr>
          <w:ilvl w:val="0"/>
          <w:numId w:val="23"/>
        </w:numPr>
        <w:tabs>
          <w:tab w:val="left" w:pos="0"/>
          <w:tab w:val="left" w:pos="567"/>
        </w:tabs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61157">
        <w:rPr>
          <w:rFonts w:eastAsia="Calibri"/>
          <w:sz w:val="28"/>
          <w:szCs w:val="28"/>
          <w:lang w:eastAsia="en-US"/>
        </w:rPr>
        <w:t>плазмаферез</w:t>
      </w:r>
      <w:proofErr w:type="spellEnd"/>
      <w:r w:rsidRPr="00561157">
        <w:rPr>
          <w:rFonts w:eastAsia="Calibri"/>
          <w:sz w:val="28"/>
          <w:szCs w:val="28"/>
          <w:lang w:eastAsia="en-US"/>
        </w:rPr>
        <w:t xml:space="preserve"> каскадный;</w:t>
      </w:r>
    </w:p>
    <w:p w14:paraId="01AEDB24" w14:textId="77777777" w:rsidR="00561157" w:rsidRPr="00561157" w:rsidRDefault="00561157" w:rsidP="003D79AD">
      <w:pPr>
        <w:numPr>
          <w:ilvl w:val="0"/>
          <w:numId w:val="23"/>
        </w:numPr>
        <w:tabs>
          <w:tab w:val="left" w:pos="0"/>
          <w:tab w:val="left" w:pos="567"/>
        </w:tabs>
        <w:spacing w:after="200"/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561157">
        <w:rPr>
          <w:rFonts w:eastAsia="Calibri"/>
          <w:sz w:val="28"/>
          <w:szCs w:val="28"/>
          <w:lang w:eastAsia="en-US"/>
        </w:rPr>
        <w:t>иммуносорбция</w:t>
      </w:r>
      <w:proofErr w:type="spellEnd"/>
      <w:r w:rsidRPr="00561157">
        <w:rPr>
          <w:rFonts w:eastAsia="Calibri"/>
          <w:sz w:val="28"/>
          <w:szCs w:val="28"/>
          <w:lang w:eastAsia="en-US"/>
        </w:rPr>
        <w:t>;</w:t>
      </w:r>
    </w:p>
    <w:p w14:paraId="2C19A6F5" w14:textId="77777777" w:rsidR="00561157" w:rsidRPr="00561157" w:rsidRDefault="00561157" w:rsidP="003D79AD">
      <w:pPr>
        <w:numPr>
          <w:ilvl w:val="0"/>
          <w:numId w:val="23"/>
        </w:numPr>
        <w:tabs>
          <w:tab w:val="left" w:pos="0"/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1157">
        <w:rPr>
          <w:rFonts w:eastAsia="Calibri"/>
          <w:sz w:val="28"/>
          <w:szCs w:val="28"/>
          <w:lang w:eastAsia="en-US"/>
        </w:rPr>
        <w:t xml:space="preserve">селективная </w:t>
      </w:r>
      <w:proofErr w:type="spellStart"/>
      <w:r w:rsidRPr="00561157">
        <w:rPr>
          <w:rFonts w:eastAsia="Calibri"/>
          <w:sz w:val="28"/>
          <w:szCs w:val="28"/>
          <w:lang w:eastAsia="en-US"/>
        </w:rPr>
        <w:t>иммуносорбция</w:t>
      </w:r>
      <w:proofErr w:type="spellEnd"/>
      <w:r w:rsidRPr="00561157">
        <w:rPr>
          <w:rFonts w:eastAsia="Calibri"/>
          <w:sz w:val="28"/>
          <w:szCs w:val="28"/>
          <w:lang w:eastAsia="en-US"/>
        </w:rPr>
        <w:t>.</w:t>
      </w:r>
    </w:p>
    <w:p w14:paraId="6F26C54B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43"/>
        <w:rPr>
          <w:color w:val="000000"/>
          <w:sz w:val="28"/>
          <w:szCs w:val="28"/>
        </w:rPr>
      </w:pPr>
      <w:r w:rsidRPr="00561157">
        <w:rPr>
          <w:bCs/>
          <w:color w:val="000000"/>
          <w:sz w:val="28"/>
          <w:szCs w:val="28"/>
        </w:rPr>
        <w:t xml:space="preserve">По показаниям: </w:t>
      </w:r>
    </w:p>
    <w:p w14:paraId="3D6BB93F" w14:textId="77777777" w:rsidR="00561157" w:rsidRPr="00561157" w:rsidRDefault="00561157" w:rsidP="003D79AD">
      <w:pPr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СЗП (при нарушении коагуляции); </w:t>
      </w:r>
    </w:p>
    <w:p w14:paraId="68AE680C" w14:textId="77777777" w:rsidR="00561157" w:rsidRPr="00561157" w:rsidRDefault="00561157" w:rsidP="003D79AD">
      <w:pPr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криопреципитат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(при нарушении коагуляции); </w:t>
      </w:r>
    </w:p>
    <w:p w14:paraId="05DA7D1D" w14:textId="77777777" w:rsidR="00561157" w:rsidRPr="00561157" w:rsidRDefault="00561157" w:rsidP="003D79AD">
      <w:pPr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отмытые эритроциты (при анемии тяжелой степени, кровотечении); </w:t>
      </w:r>
    </w:p>
    <w:p w14:paraId="29FE7277" w14:textId="77777777" w:rsidR="00561157" w:rsidRPr="00561157" w:rsidRDefault="00561157" w:rsidP="003D79AD">
      <w:pPr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тромбоциты (при тяжелой тромбоцитопении). </w:t>
      </w:r>
    </w:p>
    <w:p w14:paraId="217A0A29" w14:textId="77777777" w:rsidR="00561157" w:rsidRPr="00561157" w:rsidRDefault="00561157" w:rsidP="003D79AD">
      <w:pPr>
        <w:numPr>
          <w:ilvl w:val="0"/>
          <w:numId w:val="26"/>
        </w:numPr>
        <w:tabs>
          <w:tab w:val="left" w:pos="567"/>
        </w:tabs>
        <w:autoSpaceDE w:val="0"/>
        <w:autoSpaceDN w:val="0"/>
        <w:adjustRightInd w:val="0"/>
        <w:ind w:left="0" w:right="-143" w:firstLine="0"/>
        <w:contextualSpacing/>
        <w:rPr>
          <w:rFonts w:eastAsia="Calibri"/>
          <w:color w:val="000000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альбумин при </w:t>
      </w:r>
      <w:proofErr w:type="spellStart"/>
      <w:r w:rsidRPr="00561157">
        <w:rPr>
          <w:rFonts w:eastAsia="Calibri"/>
          <w:color w:val="000000"/>
          <w:sz w:val="28"/>
          <w:szCs w:val="28"/>
          <w:lang w:eastAsia="en-US"/>
        </w:rPr>
        <w:t>гипоальбуминемии</w:t>
      </w:r>
      <w:proofErr w:type="spellEnd"/>
      <w:r w:rsidRPr="00561157"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61E492F2" w14:textId="77777777" w:rsidR="00561157" w:rsidRPr="00561157" w:rsidRDefault="00561157" w:rsidP="003D79AD">
      <w:pPr>
        <w:numPr>
          <w:ilvl w:val="0"/>
          <w:numId w:val="26"/>
        </w:numPr>
        <w:tabs>
          <w:tab w:val="left" w:pos="349"/>
        </w:tabs>
        <w:ind w:left="426"/>
        <w:jc w:val="both"/>
        <w:rPr>
          <w:sz w:val="28"/>
          <w:szCs w:val="28"/>
          <w:lang w:val="kk-KZ"/>
        </w:rPr>
      </w:pPr>
      <w:r w:rsidRPr="00561157">
        <w:rPr>
          <w:sz w:val="28"/>
          <w:szCs w:val="28"/>
        </w:rPr>
        <w:t>анестезиологическое пособие;</w:t>
      </w:r>
    </w:p>
    <w:p w14:paraId="18E635C4" w14:textId="77777777" w:rsidR="00561157" w:rsidRPr="00561157" w:rsidRDefault="00561157" w:rsidP="003D79AD">
      <w:pPr>
        <w:numPr>
          <w:ilvl w:val="0"/>
          <w:numId w:val="26"/>
        </w:numPr>
        <w:tabs>
          <w:tab w:val="left" w:pos="567"/>
        </w:tabs>
        <w:ind w:left="426"/>
        <w:jc w:val="both"/>
        <w:rPr>
          <w:sz w:val="28"/>
          <w:szCs w:val="28"/>
        </w:rPr>
      </w:pPr>
      <w:proofErr w:type="spellStart"/>
      <w:r w:rsidRPr="00561157">
        <w:rPr>
          <w:sz w:val="28"/>
          <w:szCs w:val="28"/>
        </w:rPr>
        <w:t>премедикация</w:t>
      </w:r>
      <w:proofErr w:type="spellEnd"/>
      <w:r w:rsidRPr="00561157">
        <w:rPr>
          <w:sz w:val="28"/>
          <w:szCs w:val="28"/>
        </w:rPr>
        <w:t xml:space="preserve"> стандартная.</w:t>
      </w:r>
    </w:p>
    <w:p w14:paraId="52A9709A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left="426" w:right="-143"/>
        <w:rPr>
          <w:b/>
          <w:bCs/>
          <w:color w:val="000000"/>
          <w:sz w:val="28"/>
          <w:szCs w:val="28"/>
        </w:rPr>
      </w:pPr>
    </w:p>
    <w:p w14:paraId="495199F6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43"/>
        <w:rPr>
          <w:b/>
          <w:bCs/>
          <w:color w:val="000000"/>
          <w:sz w:val="28"/>
          <w:szCs w:val="28"/>
        </w:rPr>
      </w:pPr>
      <w:r w:rsidRPr="00561157">
        <w:rPr>
          <w:b/>
          <w:bCs/>
          <w:color w:val="000000"/>
          <w:sz w:val="28"/>
          <w:szCs w:val="28"/>
        </w:rPr>
        <w:t>Имплантация донорской почки [5,6].</w:t>
      </w:r>
    </w:p>
    <w:p w14:paraId="5A8C6049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43"/>
        <w:rPr>
          <w:b/>
          <w:bCs/>
          <w:color w:val="000000"/>
          <w:sz w:val="28"/>
          <w:szCs w:val="28"/>
        </w:rPr>
      </w:pPr>
      <w:r w:rsidRPr="00561157">
        <w:rPr>
          <w:b/>
          <w:bCs/>
          <w:color w:val="000000"/>
          <w:sz w:val="28"/>
          <w:szCs w:val="28"/>
        </w:rPr>
        <w:t>Операционный доступ.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84"/>
        <w:gridCol w:w="9037"/>
      </w:tblGrid>
      <w:tr w:rsidR="00561157" w:rsidRPr="00561157" w14:paraId="760716F9" w14:textId="77777777" w:rsidTr="004B74EB">
        <w:tc>
          <w:tcPr>
            <w:tcW w:w="1384" w:type="dxa"/>
          </w:tcPr>
          <w:p w14:paraId="5656BC44" w14:textId="77777777" w:rsidR="00561157" w:rsidRPr="00561157" w:rsidRDefault="00561157" w:rsidP="003D79AD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jc w:val="both"/>
              <w:rPr>
                <w:bCs/>
                <w:color w:val="000000"/>
                <w:sz w:val="28"/>
                <w:szCs w:val="28"/>
              </w:rPr>
            </w:pPr>
            <w:r w:rsidRPr="00561157">
              <w:rPr>
                <w:bCs/>
                <w:color w:val="000000"/>
                <w:sz w:val="28"/>
                <w:szCs w:val="28"/>
              </w:rPr>
              <w:t>Вариант 1.</w:t>
            </w:r>
          </w:p>
        </w:tc>
        <w:tc>
          <w:tcPr>
            <w:tcW w:w="9037" w:type="dxa"/>
          </w:tcPr>
          <w:p w14:paraId="58815E2F" w14:textId="77777777" w:rsidR="00561157" w:rsidRPr="00561157" w:rsidRDefault="00561157" w:rsidP="003D79AD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jc w:val="both"/>
              <w:rPr>
                <w:bCs/>
                <w:color w:val="000000"/>
                <w:sz w:val="28"/>
                <w:szCs w:val="28"/>
              </w:rPr>
            </w:pPr>
            <w:r w:rsidRPr="00561157">
              <w:rPr>
                <w:bCs/>
                <w:color w:val="000000"/>
                <w:sz w:val="28"/>
                <w:szCs w:val="28"/>
              </w:rPr>
              <w:t>П</w:t>
            </w:r>
            <w:r w:rsidRPr="00561157">
              <w:rPr>
                <w:color w:val="000000"/>
                <w:sz w:val="28"/>
                <w:szCs w:val="28"/>
              </w:rPr>
              <w:t>роизводится «</w:t>
            </w:r>
            <w:proofErr w:type="spellStart"/>
            <w:r w:rsidRPr="00561157">
              <w:rPr>
                <w:color w:val="000000"/>
                <w:sz w:val="28"/>
                <w:szCs w:val="28"/>
              </w:rPr>
              <w:t>клюшкообразный</w:t>
            </w:r>
            <w:proofErr w:type="spellEnd"/>
            <w:r w:rsidRPr="00561157">
              <w:rPr>
                <w:color w:val="000000"/>
                <w:sz w:val="28"/>
                <w:szCs w:val="28"/>
              </w:rPr>
              <w:t xml:space="preserve">» разрез кожи в правой или левой подвздошной области. Поверхностные фасции и апоневроз передней брюшной стенки рассечены до брюшины. Брюшина отодвинута в медиальную сторону. Тупым и острым путем, биполярной коагуляцией и с пересечением и перевязкой мелких сосудистых структур производится мобилизация правых или левых наружной или общей подвздошной артерии и вены. Производится </w:t>
            </w:r>
            <w:proofErr w:type="gramStart"/>
            <w:r w:rsidRPr="00561157">
              <w:rPr>
                <w:color w:val="000000"/>
                <w:sz w:val="28"/>
                <w:szCs w:val="28"/>
              </w:rPr>
              <w:t>тщательная</w:t>
            </w:r>
            <w:proofErr w:type="gramEnd"/>
            <w:r w:rsidRPr="0056115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61157">
              <w:rPr>
                <w:color w:val="000000"/>
                <w:sz w:val="28"/>
                <w:szCs w:val="28"/>
              </w:rPr>
              <w:t>препаровка</w:t>
            </w:r>
            <w:proofErr w:type="spellEnd"/>
            <w:r w:rsidRPr="00561157">
              <w:rPr>
                <w:color w:val="000000"/>
                <w:sz w:val="28"/>
                <w:szCs w:val="28"/>
              </w:rPr>
              <w:t xml:space="preserve"> наружной или общей подвздошной вены и артерии на протяжении 5,0 см с коагуляцией и перевязкой лимфатических сосудов. </w:t>
            </w:r>
          </w:p>
        </w:tc>
      </w:tr>
      <w:tr w:rsidR="00561157" w:rsidRPr="00561157" w14:paraId="2EB692B0" w14:textId="77777777" w:rsidTr="004B74EB">
        <w:tc>
          <w:tcPr>
            <w:tcW w:w="1384" w:type="dxa"/>
          </w:tcPr>
          <w:p w14:paraId="09094FDD" w14:textId="77777777" w:rsidR="00561157" w:rsidRPr="00561157" w:rsidRDefault="00561157" w:rsidP="003D79AD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jc w:val="both"/>
              <w:rPr>
                <w:bCs/>
                <w:color w:val="000000"/>
                <w:sz w:val="28"/>
                <w:szCs w:val="28"/>
              </w:rPr>
            </w:pPr>
            <w:r w:rsidRPr="00561157">
              <w:rPr>
                <w:bCs/>
                <w:color w:val="000000"/>
                <w:sz w:val="28"/>
                <w:szCs w:val="28"/>
              </w:rPr>
              <w:t>Вариант 2.</w:t>
            </w:r>
          </w:p>
        </w:tc>
        <w:tc>
          <w:tcPr>
            <w:tcW w:w="9037" w:type="dxa"/>
          </w:tcPr>
          <w:p w14:paraId="45497912" w14:textId="77777777" w:rsidR="00561157" w:rsidRPr="00561157" w:rsidRDefault="00561157" w:rsidP="003D79AD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jc w:val="both"/>
              <w:rPr>
                <w:bCs/>
                <w:color w:val="000000"/>
                <w:sz w:val="28"/>
                <w:szCs w:val="28"/>
              </w:rPr>
            </w:pPr>
            <w:r w:rsidRPr="00561157">
              <w:rPr>
                <w:bCs/>
                <w:color w:val="000000"/>
                <w:sz w:val="28"/>
                <w:szCs w:val="28"/>
              </w:rPr>
              <w:t xml:space="preserve">Производится нижнесрединная лапаротомия по средней линии живота. Вскрывается брюшная полость, </w:t>
            </w:r>
            <w:r w:rsidRPr="00561157">
              <w:rPr>
                <w:color w:val="000000"/>
                <w:sz w:val="28"/>
                <w:szCs w:val="28"/>
              </w:rPr>
              <w:t xml:space="preserve">тупым и острым путем, биполярной коагуляцией и с пересечением и перевязкой мелких сосудистых структур производится мобилизация правых или левых наружной или общей подвздошной артерии и вены. Производится </w:t>
            </w:r>
            <w:proofErr w:type="gramStart"/>
            <w:r w:rsidRPr="00561157">
              <w:rPr>
                <w:color w:val="000000"/>
                <w:sz w:val="28"/>
                <w:szCs w:val="28"/>
              </w:rPr>
              <w:t>тщательная</w:t>
            </w:r>
            <w:proofErr w:type="gramEnd"/>
            <w:r w:rsidRPr="00561157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61157">
              <w:rPr>
                <w:color w:val="000000"/>
                <w:sz w:val="28"/>
                <w:szCs w:val="28"/>
              </w:rPr>
              <w:t>препаровка</w:t>
            </w:r>
            <w:proofErr w:type="spellEnd"/>
            <w:r w:rsidRPr="00561157">
              <w:rPr>
                <w:color w:val="000000"/>
                <w:sz w:val="28"/>
                <w:szCs w:val="28"/>
              </w:rPr>
              <w:t xml:space="preserve"> </w:t>
            </w:r>
            <w:r w:rsidRPr="00561157">
              <w:rPr>
                <w:color w:val="000000"/>
                <w:sz w:val="28"/>
                <w:szCs w:val="28"/>
              </w:rPr>
              <w:lastRenderedPageBreak/>
              <w:t xml:space="preserve">наружной или обшей подвздошной вены и артерии на протяжении 5,0 см с коагуляцией и перевязкой лимфатических сосудов. </w:t>
            </w:r>
          </w:p>
        </w:tc>
      </w:tr>
    </w:tbl>
    <w:p w14:paraId="2D263A0A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43"/>
        <w:jc w:val="both"/>
        <w:rPr>
          <w:bCs/>
          <w:color w:val="000000"/>
          <w:sz w:val="28"/>
          <w:szCs w:val="28"/>
        </w:rPr>
      </w:pPr>
    </w:p>
    <w:p w14:paraId="2E8D4BC7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43"/>
        <w:jc w:val="both"/>
        <w:rPr>
          <w:i/>
          <w:color w:val="000000"/>
          <w:sz w:val="28"/>
          <w:szCs w:val="28"/>
        </w:rPr>
      </w:pPr>
      <w:r w:rsidRPr="00561157">
        <w:rPr>
          <w:b/>
          <w:bCs/>
          <w:color w:val="000000"/>
          <w:sz w:val="28"/>
          <w:szCs w:val="28"/>
        </w:rPr>
        <w:t>Имплантация почки</w:t>
      </w:r>
      <w:r w:rsidRPr="00561157">
        <w:rPr>
          <w:b/>
          <w:bCs/>
          <w:i/>
          <w:color w:val="000000"/>
          <w:sz w:val="28"/>
          <w:szCs w:val="28"/>
        </w:rPr>
        <w:t xml:space="preserve">. </w:t>
      </w:r>
    </w:p>
    <w:p w14:paraId="7DA0E955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  <w:r w:rsidRPr="00561157">
        <w:rPr>
          <w:color w:val="000000"/>
          <w:sz w:val="28"/>
          <w:szCs w:val="28"/>
        </w:rPr>
        <w:t xml:space="preserve">В правую или левую подвздошную ямку реципиента подводится трансплантат. </w:t>
      </w:r>
    </w:p>
    <w:p w14:paraId="21244C21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  <w:r w:rsidRPr="00561157">
        <w:rPr>
          <w:color w:val="000000"/>
          <w:sz w:val="28"/>
          <w:szCs w:val="28"/>
        </w:rPr>
        <w:t xml:space="preserve">Подвздошная вена проксимально и дистально пережимается сосудистыми зажимами. Между зажимами стенка вены рассекается продольно длиной в соответствии с диаметром артерии донорской почки. Производится сосудистый анастомоз между веной донорской почки и наружной подвздошной или общей подвздошной веной конец в бок атравматическими швами 6/0 или 7/0 в 2 нити. Проводиться профилактика </w:t>
      </w:r>
      <w:proofErr w:type="spellStart"/>
      <w:r w:rsidRPr="00561157">
        <w:rPr>
          <w:color w:val="000000"/>
          <w:sz w:val="28"/>
          <w:szCs w:val="28"/>
        </w:rPr>
        <w:t>аэрогемостаза</w:t>
      </w:r>
      <w:proofErr w:type="spellEnd"/>
      <w:r w:rsidRPr="00561157">
        <w:rPr>
          <w:color w:val="000000"/>
          <w:sz w:val="28"/>
          <w:szCs w:val="28"/>
        </w:rPr>
        <w:t xml:space="preserve">, путем введения в просвет сосуда раствора гепарина 1/10 на физиологическом растворе. На вену почки выше анастомоза накладываются сосудистые зажимы, запускается кровоток по наружной или общей подвздошной вене – проверяется состоятельность венозного анастомоза. </w:t>
      </w:r>
    </w:p>
    <w:p w14:paraId="08895759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  <w:r w:rsidRPr="00561157">
        <w:rPr>
          <w:color w:val="000000"/>
          <w:sz w:val="28"/>
          <w:szCs w:val="28"/>
        </w:rPr>
        <w:t xml:space="preserve">Наружная или общая подвздошная артерия проксимально и дистально пережимаются сосудистыми зажимами. Между ними острым путем выкалывается отверстие </w:t>
      </w:r>
      <w:proofErr w:type="spellStart"/>
      <w:r w:rsidRPr="00561157">
        <w:rPr>
          <w:color w:val="000000"/>
          <w:sz w:val="28"/>
          <w:szCs w:val="28"/>
        </w:rPr>
        <w:t>ангиоперфоратором</w:t>
      </w:r>
      <w:proofErr w:type="spellEnd"/>
      <w:r w:rsidRPr="00561157">
        <w:rPr>
          <w:color w:val="000000"/>
          <w:sz w:val="28"/>
          <w:szCs w:val="28"/>
        </w:rPr>
        <w:t xml:space="preserve">. Далее производится анастомоз конец в бок между наружной или общей подвздошной артерией и артерией донорской почки атравматическими не рассасывающимися швами 6/0 или 7/0. Проводиться профилактика </w:t>
      </w:r>
      <w:proofErr w:type="spellStart"/>
      <w:r w:rsidRPr="00561157">
        <w:rPr>
          <w:color w:val="000000"/>
          <w:sz w:val="28"/>
          <w:szCs w:val="28"/>
        </w:rPr>
        <w:t>аэрогемостаза</w:t>
      </w:r>
      <w:proofErr w:type="spellEnd"/>
      <w:r w:rsidRPr="00561157">
        <w:rPr>
          <w:color w:val="000000"/>
          <w:sz w:val="28"/>
          <w:szCs w:val="28"/>
        </w:rPr>
        <w:t xml:space="preserve">, путем введения в просвет сосуда раствора гепарина 1/10 на физиологическом растворе. Производится наложение сосудистого зажима на артерию почки выше анастомоза. Запускается кровоток по наружной или общей подвздошной артерии – проверяется состоятельность артериального анастомоза. </w:t>
      </w:r>
    </w:p>
    <w:p w14:paraId="17E89E24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  <w:r w:rsidRPr="00561157">
        <w:rPr>
          <w:color w:val="000000"/>
          <w:sz w:val="28"/>
          <w:szCs w:val="28"/>
        </w:rPr>
        <w:t xml:space="preserve">Производится </w:t>
      </w:r>
      <w:proofErr w:type="spellStart"/>
      <w:r w:rsidRPr="00561157">
        <w:rPr>
          <w:color w:val="000000"/>
          <w:sz w:val="28"/>
          <w:szCs w:val="28"/>
        </w:rPr>
        <w:t>реперфузия</w:t>
      </w:r>
      <w:proofErr w:type="spellEnd"/>
      <w:r w:rsidRPr="00561157">
        <w:rPr>
          <w:color w:val="000000"/>
          <w:sz w:val="28"/>
          <w:szCs w:val="28"/>
        </w:rPr>
        <w:t xml:space="preserve"> донорской почки и обливание теплым физиологическим раствором. Почечный трансплантат должен приобрести розовый оттенок по всей поверхности, плотноэластическую консистенцию. Проверяется на гемостаз. При диффузном кровотечении в области ворот трансплантата и по его поверхностям накладываются </w:t>
      </w:r>
      <w:proofErr w:type="spellStart"/>
      <w:r w:rsidRPr="00561157">
        <w:rPr>
          <w:color w:val="000000"/>
          <w:sz w:val="28"/>
          <w:szCs w:val="28"/>
        </w:rPr>
        <w:t>гемостатические</w:t>
      </w:r>
      <w:proofErr w:type="spellEnd"/>
      <w:r w:rsidRPr="00561157">
        <w:rPr>
          <w:color w:val="000000"/>
          <w:sz w:val="28"/>
          <w:szCs w:val="28"/>
        </w:rPr>
        <w:t xml:space="preserve"> пластики. </w:t>
      </w:r>
    </w:p>
    <w:p w14:paraId="52079661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43"/>
        <w:jc w:val="both"/>
        <w:rPr>
          <w:b/>
          <w:color w:val="000000"/>
          <w:sz w:val="28"/>
          <w:szCs w:val="28"/>
        </w:rPr>
      </w:pPr>
      <w:r w:rsidRPr="00561157">
        <w:rPr>
          <w:b/>
          <w:color w:val="000000"/>
          <w:sz w:val="28"/>
          <w:szCs w:val="28"/>
        </w:rPr>
        <w:t>Наложение мочеточникового анастомоза.</w:t>
      </w:r>
    </w:p>
    <w:tbl>
      <w:tblPr>
        <w:tblStyle w:val="a5"/>
        <w:tblW w:w="10456" w:type="dxa"/>
        <w:tblLook w:val="04A0" w:firstRow="1" w:lastRow="0" w:firstColumn="1" w:lastColumn="0" w:noHBand="0" w:noVBand="1"/>
      </w:tblPr>
      <w:tblGrid>
        <w:gridCol w:w="1526"/>
        <w:gridCol w:w="8930"/>
      </w:tblGrid>
      <w:tr w:rsidR="00561157" w:rsidRPr="00561157" w14:paraId="50CD4274" w14:textId="77777777" w:rsidTr="004B74EB">
        <w:trPr>
          <w:trHeight w:val="989"/>
        </w:trPr>
        <w:tc>
          <w:tcPr>
            <w:tcW w:w="1526" w:type="dxa"/>
          </w:tcPr>
          <w:p w14:paraId="0820F623" w14:textId="77777777" w:rsidR="00561157" w:rsidRPr="00561157" w:rsidRDefault="00561157" w:rsidP="003D79AD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jc w:val="both"/>
              <w:rPr>
                <w:color w:val="000000"/>
                <w:sz w:val="28"/>
                <w:szCs w:val="28"/>
              </w:rPr>
            </w:pPr>
            <w:r w:rsidRPr="00561157">
              <w:rPr>
                <w:color w:val="000000"/>
                <w:sz w:val="28"/>
                <w:szCs w:val="28"/>
              </w:rPr>
              <w:t>Вариант 1.</w:t>
            </w:r>
          </w:p>
        </w:tc>
        <w:tc>
          <w:tcPr>
            <w:tcW w:w="8930" w:type="dxa"/>
          </w:tcPr>
          <w:p w14:paraId="738F4998" w14:textId="77777777" w:rsidR="00561157" w:rsidRPr="00561157" w:rsidRDefault="00561157" w:rsidP="003D79AD">
            <w:pPr>
              <w:tabs>
                <w:tab w:val="left" w:pos="142"/>
              </w:tabs>
              <w:autoSpaceDE w:val="0"/>
              <w:autoSpaceDN w:val="0"/>
              <w:adjustRightInd w:val="0"/>
              <w:ind w:right="175"/>
              <w:jc w:val="both"/>
              <w:rPr>
                <w:color w:val="000000"/>
                <w:sz w:val="28"/>
                <w:szCs w:val="28"/>
              </w:rPr>
            </w:pPr>
            <w:r w:rsidRPr="00561157">
              <w:rPr>
                <w:color w:val="000000"/>
                <w:sz w:val="28"/>
                <w:szCs w:val="28"/>
              </w:rPr>
              <w:t xml:space="preserve">Мочевой пузырь заполняется физиологическим раствором до 300,0-500.0 мл, в верхнем углу справа или слева рассекается серозно-мышечная оболочка мочевого пузыря. Далее вскрывается слизистая на протяжении 1,0 см. Производиться </w:t>
            </w:r>
            <w:proofErr w:type="spellStart"/>
            <w:r w:rsidRPr="00561157">
              <w:rPr>
                <w:color w:val="000000"/>
                <w:sz w:val="28"/>
                <w:szCs w:val="28"/>
              </w:rPr>
              <w:t>инвагинационный</w:t>
            </w:r>
            <w:proofErr w:type="spellEnd"/>
            <w:r w:rsidRPr="00561157">
              <w:rPr>
                <w:color w:val="000000"/>
                <w:sz w:val="28"/>
                <w:szCs w:val="28"/>
              </w:rPr>
              <w:t xml:space="preserve"> пузырно-мочеточниковый анастомоз </w:t>
            </w:r>
            <w:proofErr w:type="gramStart"/>
            <w:r w:rsidRPr="00561157">
              <w:rPr>
                <w:color w:val="000000"/>
                <w:sz w:val="28"/>
                <w:szCs w:val="28"/>
              </w:rPr>
              <w:t>на</w:t>
            </w:r>
            <w:proofErr w:type="gramEnd"/>
            <w:r w:rsidRPr="00561157">
              <w:rPr>
                <w:color w:val="000000"/>
                <w:sz w:val="28"/>
                <w:szCs w:val="28"/>
              </w:rPr>
              <w:t xml:space="preserve"> мочеточниковом </w:t>
            </w:r>
            <w:proofErr w:type="spellStart"/>
            <w:r w:rsidRPr="00561157">
              <w:rPr>
                <w:color w:val="000000"/>
                <w:sz w:val="28"/>
                <w:szCs w:val="28"/>
              </w:rPr>
              <w:t>стенте</w:t>
            </w:r>
            <w:proofErr w:type="spellEnd"/>
            <w:r w:rsidRPr="00561157">
              <w:rPr>
                <w:color w:val="000000"/>
                <w:sz w:val="28"/>
                <w:szCs w:val="28"/>
              </w:rPr>
              <w:t xml:space="preserve">/или без </w:t>
            </w:r>
            <w:proofErr w:type="spellStart"/>
            <w:r w:rsidRPr="00561157">
              <w:rPr>
                <w:color w:val="000000"/>
                <w:sz w:val="28"/>
                <w:szCs w:val="28"/>
              </w:rPr>
              <w:t>стента</w:t>
            </w:r>
            <w:proofErr w:type="spellEnd"/>
            <w:r w:rsidRPr="00561157">
              <w:rPr>
                <w:color w:val="000000"/>
                <w:sz w:val="28"/>
                <w:szCs w:val="28"/>
              </w:rPr>
              <w:t xml:space="preserve"> в 2 ряда: </w:t>
            </w:r>
          </w:p>
          <w:p w14:paraId="5B0744DA" w14:textId="77777777" w:rsidR="00561157" w:rsidRPr="00561157" w:rsidRDefault="00561157" w:rsidP="003D79AD">
            <w:pPr>
              <w:numPr>
                <w:ilvl w:val="0"/>
                <w:numId w:val="33"/>
              </w:numPr>
              <w:tabs>
                <w:tab w:val="left" w:pos="175"/>
              </w:tabs>
              <w:autoSpaceDE w:val="0"/>
              <w:autoSpaceDN w:val="0"/>
              <w:adjustRightInd w:val="0"/>
              <w:spacing w:after="200"/>
              <w:ind w:left="34" w:right="175" w:firstLine="0"/>
              <w:contextualSpacing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561157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внутренний (сшивается мочеточник со слизистой мочевого пузыря); </w:t>
            </w:r>
          </w:p>
          <w:p w14:paraId="40E94A1E" w14:textId="77777777" w:rsidR="00561157" w:rsidRPr="00561157" w:rsidRDefault="00561157" w:rsidP="003D79AD">
            <w:pPr>
              <w:numPr>
                <w:ilvl w:val="0"/>
                <w:numId w:val="33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4" w:right="175" w:firstLine="0"/>
              <w:contextualSpacing/>
              <w:jc w:val="both"/>
              <w:rPr>
                <w:rFonts w:ascii="Calibri" w:eastAsia="Calibri" w:hAnsi="Calibri"/>
                <w:color w:val="000000"/>
                <w:sz w:val="28"/>
                <w:szCs w:val="28"/>
                <w:lang w:eastAsia="en-US"/>
              </w:rPr>
            </w:pPr>
            <w:proofErr w:type="gramStart"/>
            <w:r w:rsidRPr="00561157">
              <w:rPr>
                <w:rFonts w:eastAsia="Calibri"/>
                <w:color w:val="000000"/>
                <w:sz w:val="28"/>
                <w:szCs w:val="28"/>
                <w:lang w:eastAsia="en-US"/>
              </w:rPr>
              <w:t>наружный</w:t>
            </w:r>
            <w:proofErr w:type="gramEnd"/>
            <w:r w:rsidRPr="00561157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(сшивается мышечная оболочка поверх мочеточника по типу тоннеля).</w:t>
            </w:r>
          </w:p>
        </w:tc>
      </w:tr>
      <w:tr w:rsidR="00561157" w:rsidRPr="00561157" w14:paraId="4359F501" w14:textId="77777777" w:rsidTr="004B74EB">
        <w:tc>
          <w:tcPr>
            <w:tcW w:w="1526" w:type="dxa"/>
          </w:tcPr>
          <w:p w14:paraId="6D7B4902" w14:textId="77777777" w:rsidR="00561157" w:rsidRPr="00561157" w:rsidRDefault="00561157" w:rsidP="003D79AD">
            <w:pPr>
              <w:tabs>
                <w:tab w:val="left" w:pos="142"/>
              </w:tabs>
              <w:autoSpaceDE w:val="0"/>
              <w:autoSpaceDN w:val="0"/>
              <w:adjustRightInd w:val="0"/>
              <w:ind w:right="-143"/>
              <w:jc w:val="both"/>
              <w:rPr>
                <w:color w:val="000000"/>
                <w:sz w:val="28"/>
                <w:szCs w:val="28"/>
              </w:rPr>
            </w:pPr>
            <w:r w:rsidRPr="00561157">
              <w:rPr>
                <w:color w:val="000000"/>
                <w:sz w:val="28"/>
                <w:szCs w:val="28"/>
              </w:rPr>
              <w:t>Вариант 2.</w:t>
            </w:r>
          </w:p>
        </w:tc>
        <w:tc>
          <w:tcPr>
            <w:tcW w:w="8930" w:type="dxa"/>
          </w:tcPr>
          <w:p w14:paraId="2DACCF02" w14:textId="77777777" w:rsidR="00561157" w:rsidRPr="00561157" w:rsidRDefault="00561157" w:rsidP="003D79AD">
            <w:pPr>
              <w:tabs>
                <w:tab w:val="left" w:pos="142"/>
              </w:tabs>
              <w:autoSpaceDE w:val="0"/>
              <w:autoSpaceDN w:val="0"/>
              <w:adjustRightInd w:val="0"/>
              <w:ind w:right="175"/>
              <w:jc w:val="both"/>
              <w:rPr>
                <w:color w:val="000000"/>
                <w:sz w:val="28"/>
                <w:szCs w:val="28"/>
              </w:rPr>
            </w:pPr>
            <w:r w:rsidRPr="00561157">
              <w:rPr>
                <w:color w:val="000000"/>
                <w:sz w:val="28"/>
                <w:szCs w:val="28"/>
              </w:rPr>
              <w:t xml:space="preserve">При наличии анурии до операции. Производится мобилизация мочеточника реципиента на стороне операции. Мочеточник пересекается на уровне средней его трети. Дистальная часть мочеточника перевязывается, с проксимальной частью мочеточника реципиента накладывается анастомоз по типу конец в конец однорядным узловым швом на заранее </w:t>
            </w:r>
            <w:proofErr w:type="gramStart"/>
            <w:r w:rsidRPr="00561157">
              <w:rPr>
                <w:color w:val="000000"/>
                <w:sz w:val="28"/>
                <w:szCs w:val="28"/>
              </w:rPr>
              <w:t>проведённом</w:t>
            </w:r>
            <w:proofErr w:type="gramEnd"/>
            <w:r w:rsidRPr="00561157">
              <w:rPr>
                <w:color w:val="000000"/>
                <w:sz w:val="28"/>
                <w:szCs w:val="28"/>
              </w:rPr>
              <w:t xml:space="preserve"> мочеточниковом </w:t>
            </w:r>
            <w:proofErr w:type="spellStart"/>
            <w:r w:rsidRPr="00561157">
              <w:rPr>
                <w:color w:val="000000"/>
                <w:sz w:val="28"/>
                <w:szCs w:val="28"/>
              </w:rPr>
              <w:t>стенте</w:t>
            </w:r>
            <w:proofErr w:type="spellEnd"/>
            <w:r w:rsidRPr="00561157">
              <w:rPr>
                <w:color w:val="000000"/>
                <w:sz w:val="28"/>
                <w:szCs w:val="28"/>
              </w:rPr>
              <w:t xml:space="preserve">. Проводится контроль на гемостаз. Оставляется дренажная трубка. Накладываются послойные узловые швы на рану. </w:t>
            </w:r>
          </w:p>
          <w:p w14:paraId="598E4E2D" w14:textId="77777777" w:rsidR="00561157" w:rsidRPr="00561157" w:rsidRDefault="00561157" w:rsidP="003D79AD">
            <w:pPr>
              <w:tabs>
                <w:tab w:val="left" w:pos="142"/>
              </w:tabs>
              <w:autoSpaceDE w:val="0"/>
              <w:autoSpaceDN w:val="0"/>
              <w:adjustRightInd w:val="0"/>
              <w:ind w:right="175"/>
              <w:jc w:val="both"/>
              <w:rPr>
                <w:color w:val="000000"/>
                <w:sz w:val="28"/>
                <w:szCs w:val="28"/>
              </w:rPr>
            </w:pPr>
            <w:r w:rsidRPr="00561157">
              <w:rPr>
                <w:color w:val="000000"/>
                <w:sz w:val="28"/>
                <w:szCs w:val="28"/>
              </w:rPr>
              <w:lastRenderedPageBreak/>
              <w:t xml:space="preserve">Накладывается асептическая повязка на рану. </w:t>
            </w:r>
          </w:p>
        </w:tc>
      </w:tr>
    </w:tbl>
    <w:p w14:paraId="6D190D57" w14:textId="77777777" w:rsidR="00561157" w:rsidRPr="00561157" w:rsidRDefault="00561157" w:rsidP="003D79AD">
      <w:pPr>
        <w:tabs>
          <w:tab w:val="left" w:pos="142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</w:p>
    <w:p w14:paraId="7521A49C" w14:textId="547CE4D3" w:rsidR="00561157" w:rsidRPr="00561157" w:rsidRDefault="00561157" w:rsidP="003D79AD">
      <w:pPr>
        <w:tabs>
          <w:tab w:val="left" w:pos="284"/>
        </w:tabs>
        <w:jc w:val="both"/>
        <w:rPr>
          <w:b/>
          <w:sz w:val="28"/>
          <w:szCs w:val="28"/>
        </w:rPr>
      </w:pPr>
      <w:r w:rsidRPr="00561157"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>7</w:t>
      </w:r>
      <w:r w:rsidRPr="00561157">
        <w:rPr>
          <w:b/>
          <w:sz w:val="28"/>
          <w:szCs w:val="28"/>
        </w:rPr>
        <w:t xml:space="preserve">   Индикаторы эффективности лечения</w:t>
      </w:r>
    </w:p>
    <w:p w14:paraId="26B4E4FE" w14:textId="77777777" w:rsidR="00561157" w:rsidRPr="00561157" w:rsidRDefault="00561157" w:rsidP="003D79AD">
      <w:pPr>
        <w:numPr>
          <w:ilvl w:val="0"/>
          <w:numId w:val="1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1157">
        <w:rPr>
          <w:rFonts w:eastAsia="Calibri"/>
          <w:sz w:val="28"/>
          <w:szCs w:val="28"/>
          <w:lang w:eastAsia="en-US"/>
        </w:rPr>
        <w:t>снижение уровня азотистых шлаков (</w:t>
      </w:r>
      <w:proofErr w:type="spellStart"/>
      <w:r w:rsidRPr="00561157">
        <w:rPr>
          <w:rFonts w:eastAsia="Calibri"/>
          <w:sz w:val="28"/>
          <w:szCs w:val="28"/>
          <w:lang w:eastAsia="en-US"/>
        </w:rPr>
        <w:t>креатинин</w:t>
      </w:r>
      <w:proofErr w:type="spellEnd"/>
      <w:r w:rsidRPr="00561157">
        <w:rPr>
          <w:rFonts w:eastAsia="Calibri"/>
          <w:sz w:val="28"/>
          <w:szCs w:val="28"/>
          <w:lang w:eastAsia="en-US"/>
        </w:rPr>
        <w:t>, мочевина) в крови;</w:t>
      </w:r>
    </w:p>
    <w:p w14:paraId="04C1A28B" w14:textId="77777777" w:rsidR="00561157" w:rsidRPr="00561157" w:rsidRDefault="00561157" w:rsidP="003D79AD">
      <w:pPr>
        <w:numPr>
          <w:ilvl w:val="0"/>
          <w:numId w:val="1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1157">
        <w:rPr>
          <w:rFonts w:eastAsia="Calibri"/>
          <w:sz w:val="28"/>
          <w:szCs w:val="28"/>
          <w:lang w:eastAsia="en-US"/>
        </w:rPr>
        <w:t>адекватный диурез;</w:t>
      </w:r>
    </w:p>
    <w:p w14:paraId="389E94C9" w14:textId="7FBA1853" w:rsidR="00EC679C" w:rsidRPr="00561157" w:rsidRDefault="00561157" w:rsidP="003D79AD">
      <w:pPr>
        <w:numPr>
          <w:ilvl w:val="0"/>
          <w:numId w:val="14"/>
        </w:numPr>
        <w:tabs>
          <w:tab w:val="left" w:pos="567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561157">
        <w:rPr>
          <w:rFonts w:eastAsia="Calibri"/>
          <w:color w:val="000000"/>
          <w:sz w:val="28"/>
          <w:szCs w:val="28"/>
          <w:lang w:eastAsia="en-US"/>
        </w:rPr>
        <w:t>отсутствие послеоперационных осложнений.</w:t>
      </w:r>
    </w:p>
    <w:p w14:paraId="36BEAD59" w14:textId="77777777" w:rsidR="0001504D" w:rsidRPr="001667AF" w:rsidRDefault="0001504D" w:rsidP="003D79AD">
      <w:pPr>
        <w:pStyle w:val="a3"/>
        <w:tabs>
          <w:tab w:val="left" w:pos="284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14:paraId="4C0D105D" w14:textId="511D222A" w:rsidR="00621D59" w:rsidRPr="001667AF" w:rsidRDefault="00561157" w:rsidP="003D79AD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621D59" w:rsidRPr="001667AF">
        <w:rPr>
          <w:rFonts w:ascii="Times New Roman" w:hAnsi="Times New Roman"/>
          <w:b/>
          <w:sz w:val="28"/>
          <w:szCs w:val="28"/>
        </w:rPr>
        <w:t>.</w:t>
      </w:r>
      <w:r w:rsidR="00621D59" w:rsidRPr="001667AF">
        <w:rPr>
          <w:rFonts w:ascii="Times New Roman" w:hAnsi="Times New Roman"/>
          <w:b/>
          <w:sz w:val="28"/>
          <w:szCs w:val="28"/>
        </w:rPr>
        <w:tab/>
        <w:t>ОРГАНИЗАЦИОННЫЕ АСПЕКТЫ ПРОТОКОЛА:</w:t>
      </w:r>
    </w:p>
    <w:p w14:paraId="2C39A23E" w14:textId="58B91109" w:rsidR="00A5707E" w:rsidRPr="001667AF" w:rsidRDefault="00561157" w:rsidP="003D79AD">
      <w:pPr>
        <w:tabs>
          <w:tab w:val="left" w:pos="56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EC679C" w:rsidRPr="001667AF">
        <w:rPr>
          <w:b/>
          <w:sz w:val="28"/>
          <w:szCs w:val="28"/>
        </w:rPr>
        <w:t xml:space="preserve">.1 </w:t>
      </w:r>
      <w:r w:rsidR="00A5707E" w:rsidRPr="001667AF">
        <w:rPr>
          <w:b/>
          <w:sz w:val="28"/>
          <w:szCs w:val="28"/>
        </w:rPr>
        <w:t>Список разработчиков протокола с указанием квалификационных данных:</w:t>
      </w:r>
    </w:p>
    <w:p w14:paraId="3A11F1ED" w14:textId="77777777" w:rsidR="00736CA3" w:rsidRPr="001667AF" w:rsidRDefault="00736CA3" w:rsidP="003D79AD">
      <w:pPr>
        <w:tabs>
          <w:tab w:val="left" w:pos="142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  <w:r w:rsidRPr="001667AF">
        <w:rPr>
          <w:color w:val="000000"/>
          <w:sz w:val="28"/>
          <w:szCs w:val="28"/>
        </w:rPr>
        <w:t xml:space="preserve">1) </w:t>
      </w:r>
      <w:proofErr w:type="spellStart"/>
      <w:r w:rsidRPr="001667AF">
        <w:rPr>
          <w:color w:val="000000"/>
          <w:sz w:val="28"/>
          <w:szCs w:val="28"/>
        </w:rPr>
        <w:t>Куттымуратов</w:t>
      </w:r>
      <w:proofErr w:type="spellEnd"/>
      <w:r w:rsidRPr="001667AF">
        <w:rPr>
          <w:color w:val="000000"/>
          <w:sz w:val="28"/>
          <w:szCs w:val="28"/>
        </w:rPr>
        <w:t xml:space="preserve"> </w:t>
      </w:r>
      <w:proofErr w:type="spellStart"/>
      <w:r w:rsidRPr="001667AF">
        <w:rPr>
          <w:color w:val="000000"/>
          <w:sz w:val="28"/>
          <w:szCs w:val="28"/>
        </w:rPr>
        <w:t>Гани</w:t>
      </w:r>
      <w:proofErr w:type="spellEnd"/>
      <w:r w:rsidRPr="001667AF">
        <w:rPr>
          <w:color w:val="000000"/>
          <w:sz w:val="28"/>
          <w:szCs w:val="28"/>
        </w:rPr>
        <w:t xml:space="preserve"> Муратович – </w:t>
      </w:r>
      <w:r w:rsidR="00D712E3" w:rsidRPr="001667AF">
        <w:rPr>
          <w:color w:val="000000"/>
          <w:sz w:val="28"/>
          <w:szCs w:val="28"/>
        </w:rPr>
        <w:t>M.D. (</w:t>
      </w:r>
      <w:proofErr w:type="spellStart"/>
      <w:r w:rsidR="00D712E3" w:rsidRPr="001667AF">
        <w:rPr>
          <w:color w:val="000000"/>
          <w:sz w:val="28"/>
          <w:szCs w:val="28"/>
        </w:rPr>
        <w:t>PhD</w:t>
      </w:r>
      <w:proofErr w:type="spellEnd"/>
      <w:r w:rsidR="00D712E3" w:rsidRPr="001667AF">
        <w:rPr>
          <w:color w:val="000000"/>
          <w:sz w:val="28"/>
          <w:szCs w:val="28"/>
        </w:rPr>
        <w:t xml:space="preserve">), </w:t>
      </w:r>
      <w:r w:rsidRPr="001667AF">
        <w:rPr>
          <w:color w:val="000000"/>
          <w:sz w:val="28"/>
          <w:szCs w:val="28"/>
        </w:rPr>
        <w:t xml:space="preserve">главный специалист – </w:t>
      </w:r>
      <w:proofErr w:type="spellStart"/>
      <w:r w:rsidRPr="001667AF">
        <w:rPr>
          <w:color w:val="000000"/>
          <w:sz w:val="28"/>
          <w:szCs w:val="28"/>
        </w:rPr>
        <w:t>трансплантолог</w:t>
      </w:r>
      <w:proofErr w:type="spellEnd"/>
      <w:r w:rsidRPr="001667AF">
        <w:rPr>
          <w:color w:val="000000"/>
          <w:sz w:val="28"/>
          <w:szCs w:val="28"/>
        </w:rPr>
        <w:t xml:space="preserve"> АО «Национальный научный центр онкологии и трансплантологии» </w:t>
      </w:r>
      <w:r w:rsidR="00D712E3" w:rsidRPr="001667AF">
        <w:rPr>
          <w:color w:val="000000"/>
          <w:sz w:val="28"/>
          <w:szCs w:val="28"/>
        </w:rPr>
        <w:t>Корпоративного фонда «</w:t>
      </w:r>
      <w:r w:rsidR="00D712E3" w:rsidRPr="001667AF">
        <w:rPr>
          <w:color w:val="000000"/>
          <w:sz w:val="28"/>
          <w:szCs w:val="28"/>
          <w:lang w:val="en-US"/>
        </w:rPr>
        <w:t>University</w:t>
      </w:r>
      <w:r w:rsidR="00D712E3" w:rsidRPr="001667AF">
        <w:rPr>
          <w:color w:val="000000"/>
          <w:sz w:val="28"/>
          <w:szCs w:val="28"/>
        </w:rPr>
        <w:t xml:space="preserve"> </w:t>
      </w:r>
      <w:r w:rsidR="00D712E3" w:rsidRPr="001667AF">
        <w:rPr>
          <w:color w:val="000000"/>
          <w:sz w:val="28"/>
          <w:szCs w:val="28"/>
          <w:lang w:val="en-US"/>
        </w:rPr>
        <w:t>Medical</w:t>
      </w:r>
      <w:r w:rsidR="00D712E3" w:rsidRPr="001667AF">
        <w:rPr>
          <w:color w:val="000000"/>
          <w:sz w:val="28"/>
          <w:szCs w:val="28"/>
        </w:rPr>
        <w:t xml:space="preserve"> </w:t>
      </w:r>
      <w:r w:rsidR="00D712E3" w:rsidRPr="001667AF">
        <w:rPr>
          <w:color w:val="000000"/>
          <w:sz w:val="28"/>
          <w:szCs w:val="28"/>
          <w:lang w:val="en-US"/>
        </w:rPr>
        <w:t>Center</w:t>
      </w:r>
      <w:r w:rsidR="00D712E3" w:rsidRPr="001667AF">
        <w:rPr>
          <w:color w:val="000000"/>
          <w:sz w:val="28"/>
          <w:szCs w:val="28"/>
        </w:rPr>
        <w:t>»</w:t>
      </w:r>
      <w:r w:rsidRPr="001667AF">
        <w:rPr>
          <w:color w:val="000000"/>
          <w:sz w:val="28"/>
          <w:szCs w:val="28"/>
        </w:rPr>
        <w:t xml:space="preserve"> </w:t>
      </w:r>
    </w:p>
    <w:p w14:paraId="666AD9C1" w14:textId="401D7CF8" w:rsidR="00736CA3" w:rsidRPr="001667AF" w:rsidRDefault="00736CA3" w:rsidP="003D79AD">
      <w:pPr>
        <w:tabs>
          <w:tab w:val="left" w:pos="142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  <w:r w:rsidRPr="001667AF">
        <w:rPr>
          <w:color w:val="000000"/>
          <w:sz w:val="28"/>
          <w:szCs w:val="28"/>
        </w:rPr>
        <w:t xml:space="preserve">2) </w:t>
      </w:r>
      <w:proofErr w:type="spellStart"/>
      <w:r w:rsidR="009D553F" w:rsidRPr="001667AF">
        <w:rPr>
          <w:color w:val="000000"/>
          <w:sz w:val="28"/>
          <w:szCs w:val="28"/>
        </w:rPr>
        <w:t>Каюпов</w:t>
      </w:r>
      <w:proofErr w:type="spellEnd"/>
      <w:r w:rsidR="009D553F" w:rsidRPr="001667AF">
        <w:rPr>
          <w:color w:val="000000"/>
          <w:sz w:val="28"/>
          <w:szCs w:val="28"/>
        </w:rPr>
        <w:t xml:space="preserve"> </w:t>
      </w:r>
      <w:proofErr w:type="spellStart"/>
      <w:r w:rsidR="009D553F" w:rsidRPr="001667AF">
        <w:rPr>
          <w:color w:val="000000"/>
          <w:sz w:val="28"/>
          <w:szCs w:val="28"/>
        </w:rPr>
        <w:t>Болатбек</w:t>
      </w:r>
      <w:proofErr w:type="spellEnd"/>
      <w:r w:rsidR="009D553F" w:rsidRPr="001667AF">
        <w:rPr>
          <w:color w:val="000000"/>
          <w:sz w:val="28"/>
          <w:szCs w:val="28"/>
        </w:rPr>
        <w:t xml:space="preserve"> </w:t>
      </w:r>
      <w:proofErr w:type="spellStart"/>
      <w:r w:rsidR="009D553F" w:rsidRPr="001667AF">
        <w:rPr>
          <w:color w:val="000000"/>
          <w:sz w:val="28"/>
          <w:szCs w:val="28"/>
        </w:rPr>
        <w:t>Амангельдиевич</w:t>
      </w:r>
      <w:proofErr w:type="spellEnd"/>
      <w:r w:rsidR="009D553F" w:rsidRPr="001667AF">
        <w:rPr>
          <w:color w:val="000000"/>
          <w:sz w:val="28"/>
          <w:szCs w:val="28"/>
        </w:rPr>
        <w:t xml:space="preserve"> – врач </w:t>
      </w:r>
      <w:proofErr w:type="spellStart"/>
      <w:r w:rsidR="009D553F" w:rsidRPr="001667AF">
        <w:rPr>
          <w:color w:val="000000"/>
          <w:sz w:val="28"/>
          <w:szCs w:val="28"/>
        </w:rPr>
        <w:t>трансплантолог</w:t>
      </w:r>
      <w:proofErr w:type="spellEnd"/>
      <w:r w:rsidR="009D553F" w:rsidRPr="001667AF">
        <w:rPr>
          <w:color w:val="000000"/>
          <w:sz w:val="28"/>
          <w:szCs w:val="28"/>
        </w:rPr>
        <w:t xml:space="preserve"> отделения трансплантации органов и тканей, «Научно-исследовательский институт кардиологии и внутренних болезней», г. Алматы</w:t>
      </w:r>
    </w:p>
    <w:p w14:paraId="64B75AA2" w14:textId="709ACD43" w:rsidR="00736CA3" w:rsidRPr="001667AF" w:rsidRDefault="009D553F" w:rsidP="003D79AD">
      <w:pPr>
        <w:tabs>
          <w:tab w:val="left" w:pos="142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</w:rPr>
      </w:pPr>
      <w:r w:rsidRPr="001667AF">
        <w:rPr>
          <w:color w:val="000000"/>
          <w:sz w:val="28"/>
          <w:szCs w:val="28"/>
        </w:rPr>
        <w:t>3</w:t>
      </w:r>
      <w:r w:rsidR="00621D59" w:rsidRPr="001667AF">
        <w:rPr>
          <w:color w:val="000000"/>
          <w:sz w:val="28"/>
          <w:szCs w:val="28"/>
        </w:rPr>
        <w:t>)</w:t>
      </w:r>
      <w:r w:rsidR="00736CA3" w:rsidRPr="001667AF">
        <w:rPr>
          <w:color w:val="000000"/>
          <w:sz w:val="28"/>
          <w:szCs w:val="28"/>
        </w:rPr>
        <w:t xml:space="preserve"> </w:t>
      </w:r>
      <w:r w:rsidR="00621D59" w:rsidRPr="001667AF">
        <w:rPr>
          <w:color w:val="000000"/>
          <w:sz w:val="28"/>
          <w:szCs w:val="28"/>
        </w:rPr>
        <w:t xml:space="preserve">Юхневич Екатерина Александровна – клинический фармаколог, </w:t>
      </w:r>
      <w:proofErr w:type="spellStart"/>
      <w:r w:rsidR="00621D59" w:rsidRPr="001667AF">
        <w:rPr>
          <w:color w:val="000000"/>
          <w:sz w:val="28"/>
          <w:szCs w:val="28"/>
        </w:rPr>
        <w:t>и.о</w:t>
      </w:r>
      <w:proofErr w:type="spellEnd"/>
      <w:r w:rsidR="00621D59" w:rsidRPr="001667AF">
        <w:rPr>
          <w:color w:val="000000"/>
          <w:sz w:val="28"/>
          <w:szCs w:val="28"/>
        </w:rPr>
        <w:t>. доцента кафедры клинической фармакологии и доказательной медицины РГП на ПХВ «Карагандинский государственный медицинский университет».</w:t>
      </w:r>
      <w:r w:rsidR="00736CA3" w:rsidRPr="001667AF">
        <w:rPr>
          <w:color w:val="000000"/>
          <w:sz w:val="28"/>
          <w:szCs w:val="28"/>
        </w:rPr>
        <w:t xml:space="preserve"> </w:t>
      </w:r>
    </w:p>
    <w:p w14:paraId="691CD5AF" w14:textId="77777777" w:rsidR="00736CA3" w:rsidRPr="001667AF" w:rsidRDefault="00736CA3" w:rsidP="003D79AD">
      <w:pPr>
        <w:ind w:firstLine="851"/>
        <w:jc w:val="both"/>
        <w:rPr>
          <w:sz w:val="28"/>
          <w:szCs w:val="28"/>
        </w:rPr>
      </w:pPr>
    </w:p>
    <w:p w14:paraId="123E9CCD" w14:textId="08DCD35A" w:rsidR="00A5707E" w:rsidRPr="001667AF" w:rsidRDefault="00561157" w:rsidP="003D79A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EC679C" w:rsidRPr="001667AF">
        <w:rPr>
          <w:b/>
          <w:sz w:val="28"/>
          <w:szCs w:val="28"/>
        </w:rPr>
        <w:t xml:space="preserve">.2    </w:t>
      </w:r>
      <w:r w:rsidR="00A5707E" w:rsidRPr="001667AF">
        <w:rPr>
          <w:b/>
          <w:sz w:val="28"/>
          <w:szCs w:val="28"/>
        </w:rPr>
        <w:t>Указание на отсутствие конфликта интересов:</w:t>
      </w:r>
      <w:r w:rsidR="00736CA3" w:rsidRPr="001667AF">
        <w:rPr>
          <w:b/>
          <w:sz w:val="28"/>
          <w:szCs w:val="28"/>
        </w:rPr>
        <w:t xml:space="preserve"> </w:t>
      </w:r>
      <w:r w:rsidR="00736CA3" w:rsidRPr="001667AF">
        <w:rPr>
          <w:sz w:val="28"/>
          <w:szCs w:val="28"/>
        </w:rPr>
        <w:t>отсутствуют</w:t>
      </w:r>
    </w:p>
    <w:p w14:paraId="0712327A" w14:textId="77777777" w:rsidR="00D712E3" w:rsidRPr="001667AF" w:rsidRDefault="00D712E3" w:rsidP="003D79AD">
      <w:pPr>
        <w:ind w:firstLine="851"/>
        <w:jc w:val="both"/>
        <w:rPr>
          <w:b/>
          <w:sz w:val="28"/>
          <w:szCs w:val="28"/>
        </w:rPr>
      </w:pPr>
    </w:p>
    <w:p w14:paraId="6027292B" w14:textId="1AC080D8" w:rsidR="00A5707E" w:rsidRPr="001667AF" w:rsidRDefault="00561157" w:rsidP="003D79A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EC679C" w:rsidRPr="001667AF">
        <w:rPr>
          <w:b/>
          <w:sz w:val="28"/>
          <w:szCs w:val="28"/>
        </w:rPr>
        <w:t xml:space="preserve">.3     </w:t>
      </w:r>
      <w:r w:rsidR="00A5707E" w:rsidRPr="001667AF">
        <w:rPr>
          <w:b/>
          <w:sz w:val="28"/>
          <w:szCs w:val="28"/>
        </w:rPr>
        <w:t>Список рецензентов:</w:t>
      </w:r>
    </w:p>
    <w:p w14:paraId="59632EF6" w14:textId="7496913A" w:rsidR="00EC679C" w:rsidRPr="001667AF" w:rsidRDefault="00EC679C" w:rsidP="003D79AD">
      <w:pPr>
        <w:jc w:val="both"/>
        <w:rPr>
          <w:sz w:val="28"/>
          <w:szCs w:val="28"/>
        </w:rPr>
      </w:pPr>
      <w:r w:rsidRPr="001667AF">
        <w:rPr>
          <w:sz w:val="28"/>
          <w:szCs w:val="28"/>
        </w:rPr>
        <w:t xml:space="preserve">1)   </w:t>
      </w:r>
      <w:proofErr w:type="spellStart"/>
      <w:r w:rsidRPr="001667AF">
        <w:rPr>
          <w:sz w:val="28"/>
          <w:szCs w:val="28"/>
        </w:rPr>
        <w:t>Жариков</w:t>
      </w:r>
      <w:proofErr w:type="spellEnd"/>
      <w:r w:rsidRPr="001667AF">
        <w:rPr>
          <w:sz w:val="28"/>
          <w:szCs w:val="28"/>
        </w:rPr>
        <w:t xml:space="preserve"> </w:t>
      </w:r>
      <w:proofErr w:type="spellStart"/>
      <w:r w:rsidRPr="001667AF">
        <w:rPr>
          <w:sz w:val="28"/>
          <w:szCs w:val="28"/>
        </w:rPr>
        <w:t>Серикбай</w:t>
      </w:r>
      <w:proofErr w:type="spellEnd"/>
      <w:r w:rsidRPr="001667AF">
        <w:rPr>
          <w:sz w:val="28"/>
          <w:szCs w:val="28"/>
        </w:rPr>
        <w:t xml:space="preserve"> </w:t>
      </w:r>
      <w:proofErr w:type="spellStart"/>
      <w:r w:rsidRPr="001667AF">
        <w:rPr>
          <w:sz w:val="28"/>
          <w:szCs w:val="28"/>
        </w:rPr>
        <w:t>Нагашыбаевич</w:t>
      </w:r>
      <w:proofErr w:type="spellEnd"/>
      <w:r w:rsidRPr="001667AF">
        <w:rPr>
          <w:sz w:val="28"/>
          <w:szCs w:val="28"/>
        </w:rPr>
        <w:t xml:space="preserve"> – </w:t>
      </w:r>
      <w:r w:rsidR="00DF665E" w:rsidRPr="001667AF">
        <w:rPr>
          <w:sz w:val="28"/>
          <w:szCs w:val="28"/>
        </w:rPr>
        <w:t>доктор медицинских наук, профессор, «Республиканский координационный центр по трансплантации» АО «Национальный научный медицинский центр», з</w:t>
      </w:r>
      <w:r w:rsidR="00640613">
        <w:rPr>
          <w:sz w:val="28"/>
          <w:szCs w:val="28"/>
        </w:rPr>
        <w:t>аместитель директора учреждения</w:t>
      </w:r>
      <w:r w:rsidR="00DF665E" w:rsidRPr="001667AF">
        <w:rPr>
          <w:sz w:val="28"/>
          <w:szCs w:val="28"/>
        </w:rPr>
        <w:t>.</w:t>
      </w:r>
    </w:p>
    <w:p w14:paraId="4D0D7320" w14:textId="77777777" w:rsidR="00EC679C" w:rsidRPr="001667AF" w:rsidRDefault="00EC679C" w:rsidP="003D79AD">
      <w:pPr>
        <w:jc w:val="both"/>
        <w:rPr>
          <w:sz w:val="28"/>
          <w:szCs w:val="28"/>
        </w:rPr>
      </w:pPr>
    </w:p>
    <w:p w14:paraId="30DDE8EF" w14:textId="4EB19EA3" w:rsidR="00561157" w:rsidRDefault="00561157" w:rsidP="003D79A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="00EC679C" w:rsidRPr="001667AF">
        <w:rPr>
          <w:b/>
          <w:sz w:val="28"/>
          <w:szCs w:val="28"/>
        </w:rPr>
        <w:t>.4</w:t>
      </w:r>
      <w:r w:rsidR="00EC679C" w:rsidRPr="001667AF">
        <w:rPr>
          <w:sz w:val="28"/>
          <w:szCs w:val="28"/>
        </w:rPr>
        <w:t xml:space="preserve">   </w:t>
      </w:r>
      <w:r w:rsidRPr="00561157">
        <w:rPr>
          <w:b/>
          <w:sz w:val="28"/>
          <w:szCs w:val="28"/>
        </w:rPr>
        <w:t>Указание  условий пересмотра протокола:</w:t>
      </w:r>
      <w:r w:rsidRPr="00561157">
        <w:rPr>
          <w:sz w:val="28"/>
          <w:szCs w:val="28"/>
        </w:rPr>
        <w:t xml:space="preserve"> Пересмотр протокола через 5 лет после его опубликования и </w:t>
      </w:r>
      <w:proofErr w:type="gramStart"/>
      <w:r w:rsidRPr="00561157">
        <w:rPr>
          <w:sz w:val="28"/>
          <w:szCs w:val="28"/>
        </w:rPr>
        <w:t>с даты</w:t>
      </w:r>
      <w:proofErr w:type="gramEnd"/>
      <w:r w:rsidRPr="00561157">
        <w:rPr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14:paraId="0F1FB60C" w14:textId="77777777" w:rsidR="00561157" w:rsidRDefault="00561157" w:rsidP="003D79AD">
      <w:pPr>
        <w:jc w:val="both"/>
        <w:rPr>
          <w:b/>
          <w:sz w:val="28"/>
          <w:szCs w:val="28"/>
        </w:rPr>
      </w:pPr>
    </w:p>
    <w:p w14:paraId="180671B6" w14:textId="430E3BC6" w:rsidR="00A5707E" w:rsidRPr="00C877EA" w:rsidRDefault="00561157" w:rsidP="003D79AD">
      <w:pPr>
        <w:jc w:val="both"/>
        <w:rPr>
          <w:sz w:val="28"/>
          <w:szCs w:val="28"/>
          <w:lang w:val="en-US"/>
        </w:rPr>
      </w:pPr>
      <w:proofErr w:type="gramStart"/>
      <w:r w:rsidRPr="00C877EA">
        <w:rPr>
          <w:b/>
          <w:sz w:val="28"/>
          <w:szCs w:val="28"/>
          <w:lang w:val="en-US"/>
        </w:rPr>
        <w:t xml:space="preserve">3.5  </w:t>
      </w:r>
      <w:r w:rsidR="00A5707E" w:rsidRPr="001667AF">
        <w:rPr>
          <w:b/>
          <w:sz w:val="28"/>
          <w:szCs w:val="28"/>
        </w:rPr>
        <w:t>Сп</w:t>
      </w:r>
      <w:r w:rsidR="00C877EA">
        <w:rPr>
          <w:b/>
          <w:sz w:val="28"/>
          <w:szCs w:val="28"/>
        </w:rPr>
        <w:t>исок</w:t>
      </w:r>
      <w:proofErr w:type="gramEnd"/>
      <w:r w:rsidR="00C877EA" w:rsidRPr="00C877EA">
        <w:rPr>
          <w:b/>
          <w:sz w:val="28"/>
          <w:szCs w:val="28"/>
          <w:lang w:val="en-US"/>
        </w:rPr>
        <w:t xml:space="preserve"> </w:t>
      </w:r>
      <w:r w:rsidR="00C877EA">
        <w:rPr>
          <w:b/>
          <w:sz w:val="28"/>
          <w:szCs w:val="28"/>
        </w:rPr>
        <w:t>использованной</w:t>
      </w:r>
      <w:r w:rsidR="00C877EA" w:rsidRPr="00C877EA">
        <w:rPr>
          <w:b/>
          <w:sz w:val="28"/>
          <w:szCs w:val="28"/>
          <w:lang w:val="en-US"/>
        </w:rPr>
        <w:t xml:space="preserve"> </w:t>
      </w:r>
      <w:r w:rsidR="00C877EA">
        <w:rPr>
          <w:b/>
          <w:sz w:val="28"/>
          <w:szCs w:val="28"/>
        </w:rPr>
        <w:t>литературы</w:t>
      </w:r>
      <w:r w:rsidR="00A5707E" w:rsidRPr="00C877EA">
        <w:rPr>
          <w:b/>
          <w:sz w:val="28"/>
          <w:szCs w:val="28"/>
          <w:lang w:val="en-US"/>
        </w:rPr>
        <w:t>.</w:t>
      </w:r>
    </w:p>
    <w:p w14:paraId="3CF921AE" w14:textId="77777777" w:rsidR="00C877EA" w:rsidRPr="00C877EA" w:rsidRDefault="00736CA3" w:rsidP="00372040">
      <w:pPr>
        <w:tabs>
          <w:tab w:val="left" w:pos="567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  <w:lang w:val="en-US"/>
        </w:rPr>
      </w:pPr>
      <w:r w:rsidRPr="001667AF">
        <w:rPr>
          <w:color w:val="000000"/>
          <w:sz w:val="28"/>
          <w:szCs w:val="28"/>
          <w:lang w:val="en-US"/>
        </w:rPr>
        <w:t xml:space="preserve">1) </w:t>
      </w:r>
      <w:r w:rsidR="00C877EA" w:rsidRPr="00C877EA">
        <w:rPr>
          <w:color w:val="000000"/>
          <w:sz w:val="28"/>
          <w:szCs w:val="28"/>
          <w:lang w:val="en-US"/>
        </w:rPr>
        <w:t>Desensitization: Overcoming the Immunologic Barriers to Transplantation (2017) https://www.ncbi.nlm.nih.gov/pmc/articles/PMC5239985/</w:t>
      </w:r>
    </w:p>
    <w:p w14:paraId="3C8DF776" w14:textId="77777777" w:rsidR="00C877EA" w:rsidRPr="00C877EA" w:rsidRDefault="00C877EA" w:rsidP="00372040">
      <w:pPr>
        <w:tabs>
          <w:tab w:val="left" w:pos="567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  <w:lang w:val="en-US"/>
        </w:rPr>
      </w:pPr>
      <w:r w:rsidRPr="00C877EA">
        <w:rPr>
          <w:color w:val="000000"/>
          <w:sz w:val="28"/>
          <w:szCs w:val="28"/>
          <w:lang w:val="en-US"/>
        </w:rPr>
        <w:t xml:space="preserve">2) Clinical and cost-effectiveness of newer immunosuppressive regimens in renal transplantation: a systematic review and </w:t>
      </w:r>
      <w:proofErr w:type="spellStart"/>
      <w:r w:rsidRPr="00C877EA">
        <w:rPr>
          <w:color w:val="000000"/>
          <w:sz w:val="28"/>
          <w:szCs w:val="28"/>
          <w:lang w:val="en-US"/>
        </w:rPr>
        <w:t>modelling</w:t>
      </w:r>
      <w:proofErr w:type="spellEnd"/>
      <w:r w:rsidRPr="00C877EA">
        <w:rPr>
          <w:color w:val="000000"/>
          <w:sz w:val="28"/>
          <w:szCs w:val="28"/>
          <w:lang w:val="en-US"/>
        </w:rPr>
        <w:t xml:space="preserve"> study (2005) https://www.ncbi.nlm.nih.gov/pubmedhealth/PMH0015164/</w:t>
      </w:r>
    </w:p>
    <w:p w14:paraId="2D5B4F3F" w14:textId="77777777" w:rsidR="00C877EA" w:rsidRPr="00C877EA" w:rsidRDefault="00C877EA" w:rsidP="00372040">
      <w:pPr>
        <w:tabs>
          <w:tab w:val="left" w:pos="567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  <w:lang w:val="en-US"/>
        </w:rPr>
      </w:pPr>
      <w:r w:rsidRPr="00C877EA">
        <w:rPr>
          <w:color w:val="000000"/>
          <w:sz w:val="28"/>
          <w:szCs w:val="28"/>
          <w:lang w:val="en-US"/>
        </w:rPr>
        <w:t xml:space="preserve">3) Clinical guidelines for living donor kidney transplantation </w:t>
      </w:r>
    </w:p>
    <w:p w14:paraId="22FBF483" w14:textId="38C362D3" w:rsidR="00C877EA" w:rsidRPr="00C877EA" w:rsidRDefault="00C877EA" w:rsidP="00372040">
      <w:pPr>
        <w:tabs>
          <w:tab w:val="left" w:pos="567"/>
        </w:tabs>
        <w:autoSpaceDE w:val="0"/>
        <w:autoSpaceDN w:val="0"/>
        <w:adjustRightInd w:val="0"/>
        <w:ind w:right="-143"/>
        <w:jc w:val="both"/>
        <w:rPr>
          <w:color w:val="000000"/>
          <w:sz w:val="28"/>
          <w:szCs w:val="28"/>
          <w:lang w:val="en-US"/>
        </w:rPr>
      </w:pPr>
      <w:r w:rsidRPr="00C877EA">
        <w:rPr>
          <w:color w:val="000000"/>
          <w:sz w:val="28"/>
          <w:szCs w:val="28"/>
          <w:lang w:val="en-US"/>
        </w:rPr>
        <w:t>(2016)http://www.transplant.bc.ca/Documents/Health%20Professionals/Clinical%20guidelines/Living%20Donor%20Kidney%20Clinical%20Guidelines_2016.pdf</w:t>
      </w:r>
    </w:p>
    <w:p w14:paraId="5DAE62A7" w14:textId="000D7DA7" w:rsidR="00A5707E" w:rsidRPr="00A60681" w:rsidRDefault="00C877EA" w:rsidP="00372040">
      <w:pPr>
        <w:tabs>
          <w:tab w:val="left" w:pos="567"/>
        </w:tabs>
        <w:autoSpaceDE w:val="0"/>
        <w:autoSpaceDN w:val="0"/>
        <w:adjustRightInd w:val="0"/>
        <w:ind w:right="-143"/>
        <w:jc w:val="both"/>
        <w:rPr>
          <w:sz w:val="28"/>
          <w:szCs w:val="28"/>
          <w:lang w:val="en-US"/>
        </w:rPr>
      </w:pPr>
      <w:r w:rsidRPr="00C877EA">
        <w:rPr>
          <w:color w:val="000000"/>
          <w:sz w:val="28"/>
          <w:szCs w:val="28"/>
          <w:lang w:val="en-US"/>
        </w:rPr>
        <w:t>4) KDIGO Clinical Practice Guideline on the Evaluation and Care</w:t>
      </w:r>
      <w:r w:rsidR="00590653">
        <w:rPr>
          <w:color w:val="000000"/>
          <w:sz w:val="28"/>
          <w:szCs w:val="28"/>
          <w:lang w:val="en-US"/>
        </w:rPr>
        <w:t xml:space="preserve"> of Living Kidney Donors (2017)</w:t>
      </w:r>
      <w:r w:rsidRPr="00C877EA">
        <w:rPr>
          <w:color w:val="000000"/>
          <w:sz w:val="28"/>
          <w:szCs w:val="28"/>
          <w:lang w:val="en-US"/>
        </w:rPr>
        <w:t>http://journals.lww.com/transplantjournal/fulltext/2017/08001/KDIGO_Clinical_Practice_Guideline_on_the.6.aspx</w:t>
      </w:r>
    </w:p>
    <w:p w14:paraId="78139E28" w14:textId="38DD4187" w:rsidR="00372040" w:rsidRPr="00372040" w:rsidRDefault="00372040" w:rsidP="00372040">
      <w:pPr>
        <w:jc w:val="both"/>
        <w:rPr>
          <w:sz w:val="28"/>
          <w:szCs w:val="28"/>
          <w:lang w:val="en-US"/>
        </w:rPr>
      </w:pPr>
      <w:r w:rsidRPr="00372040">
        <w:rPr>
          <w:sz w:val="28"/>
          <w:szCs w:val="28"/>
          <w:lang w:val="en-US"/>
        </w:rPr>
        <w:t xml:space="preserve">5) Renal Best Practice Guideline on kidney donor and recipient evaluation and perioperative care https://academic.oup.com/ndt/article/30/11/1790/2459890 </w:t>
      </w:r>
    </w:p>
    <w:p w14:paraId="7716CC6C" w14:textId="12B7A8C0" w:rsidR="00372040" w:rsidRPr="00372040" w:rsidRDefault="00372040" w:rsidP="00372040">
      <w:pPr>
        <w:jc w:val="both"/>
        <w:rPr>
          <w:sz w:val="28"/>
          <w:szCs w:val="28"/>
          <w:lang w:val="en-US"/>
        </w:rPr>
      </w:pPr>
      <w:r w:rsidRPr="00372040">
        <w:rPr>
          <w:sz w:val="28"/>
          <w:szCs w:val="28"/>
          <w:lang w:val="en-US"/>
        </w:rPr>
        <w:t xml:space="preserve">6) </w:t>
      </w:r>
      <w:proofErr w:type="spellStart"/>
      <w:r w:rsidRPr="00372040">
        <w:rPr>
          <w:sz w:val="28"/>
          <w:szCs w:val="28"/>
          <w:lang w:val="en-US"/>
        </w:rPr>
        <w:t>MCGHealth</w:t>
      </w:r>
      <w:proofErr w:type="spellEnd"/>
      <w:r w:rsidRPr="00372040">
        <w:rPr>
          <w:sz w:val="28"/>
          <w:szCs w:val="28"/>
          <w:lang w:val="en-US"/>
        </w:rPr>
        <w:t xml:space="preserve"> Kidney and Pancreas Transplant Program Exclusionary Criteria http://www.augustahealth.org/media/file/Kidney%20and%20Pancreas/MCGHealth%20Ex</w:t>
      </w:r>
      <w:r w:rsidR="0007751A">
        <w:rPr>
          <w:sz w:val="28"/>
          <w:szCs w:val="28"/>
          <w:lang w:val="en-US"/>
        </w:rPr>
        <w:lastRenderedPageBreak/>
        <w:t>clusionary%20Criteria.pdf</w:t>
      </w:r>
      <w:r w:rsidR="0007751A">
        <w:rPr>
          <w:sz w:val="28"/>
          <w:szCs w:val="28"/>
          <w:lang w:val="en-US"/>
        </w:rPr>
        <w:cr/>
      </w:r>
      <w:proofErr w:type="gramStart"/>
      <w:r w:rsidR="0007751A">
        <w:rPr>
          <w:sz w:val="28"/>
          <w:szCs w:val="28"/>
          <w:lang w:val="en-US"/>
        </w:rPr>
        <w:t>7)</w:t>
      </w:r>
      <w:bookmarkStart w:id="0" w:name="_GoBack"/>
      <w:bookmarkEnd w:id="0"/>
      <w:r w:rsidRPr="00372040">
        <w:rPr>
          <w:sz w:val="28"/>
          <w:szCs w:val="28"/>
          <w:lang w:val="en-US"/>
        </w:rPr>
        <w:t>ABO</w:t>
      </w:r>
      <w:proofErr w:type="gramEnd"/>
      <w:r w:rsidRPr="00372040">
        <w:rPr>
          <w:sz w:val="28"/>
          <w:szCs w:val="28"/>
          <w:lang w:val="en-US"/>
        </w:rPr>
        <w:t xml:space="preserve">-Incompatible Kidney Transplantation (2017)  https://www.ncbi.nlm.nih.gov/pmc/articles/PMC5338156/ </w:t>
      </w:r>
    </w:p>
    <w:p w14:paraId="158B54CE" w14:textId="40683BCF" w:rsidR="00372040" w:rsidRPr="00372040" w:rsidRDefault="00372040" w:rsidP="00372040">
      <w:pPr>
        <w:jc w:val="both"/>
        <w:rPr>
          <w:sz w:val="28"/>
          <w:szCs w:val="28"/>
          <w:lang w:val="en-US"/>
        </w:rPr>
      </w:pPr>
      <w:r w:rsidRPr="00372040">
        <w:rPr>
          <w:sz w:val="28"/>
          <w:szCs w:val="28"/>
          <w:lang w:val="en-US"/>
        </w:rPr>
        <w:t>8) 9) ABO incompatible renal transplants: Good or bad?</w:t>
      </w:r>
    </w:p>
    <w:p w14:paraId="1D4117F6" w14:textId="77777777" w:rsidR="00372040" w:rsidRPr="00372040" w:rsidRDefault="00372040" w:rsidP="00372040">
      <w:pPr>
        <w:jc w:val="both"/>
        <w:rPr>
          <w:sz w:val="28"/>
          <w:szCs w:val="28"/>
          <w:lang w:val="en-US"/>
        </w:rPr>
      </w:pPr>
      <w:r w:rsidRPr="00372040">
        <w:rPr>
          <w:sz w:val="28"/>
          <w:szCs w:val="28"/>
          <w:lang w:val="en-US"/>
        </w:rPr>
        <w:t xml:space="preserve">https://www.ncbi.nlm.nih.gov/pmc/articles/PMC3964193/ </w:t>
      </w:r>
    </w:p>
    <w:p w14:paraId="36443821" w14:textId="5B059C15" w:rsidR="00372040" w:rsidRPr="00372040" w:rsidRDefault="00372040" w:rsidP="00372040">
      <w:pPr>
        <w:jc w:val="both"/>
        <w:rPr>
          <w:sz w:val="28"/>
          <w:szCs w:val="28"/>
          <w:lang w:val="en-US"/>
        </w:rPr>
      </w:pPr>
      <w:r w:rsidRPr="00372040">
        <w:rPr>
          <w:sz w:val="28"/>
          <w:szCs w:val="28"/>
          <w:lang w:val="en-US"/>
        </w:rPr>
        <w:t xml:space="preserve">10) Current progress in ABO-incompatible kidney transplantation </w:t>
      </w:r>
    </w:p>
    <w:p w14:paraId="722A1D02" w14:textId="77777777" w:rsidR="00372040" w:rsidRPr="00372040" w:rsidRDefault="00372040" w:rsidP="00372040">
      <w:pPr>
        <w:jc w:val="both"/>
        <w:rPr>
          <w:sz w:val="28"/>
          <w:szCs w:val="28"/>
          <w:lang w:val="en-US"/>
        </w:rPr>
      </w:pPr>
      <w:r w:rsidRPr="00372040">
        <w:rPr>
          <w:sz w:val="28"/>
          <w:szCs w:val="28"/>
          <w:lang w:val="en-US"/>
        </w:rPr>
        <w:t>https://www.ncbi.nlm.nih.gov/pmc/articles/PMC4608875/</w:t>
      </w:r>
    </w:p>
    <w:p w14:paraId="41828E5A" w14:textId="0AC31790" w:rsidR="00372040" w:rsidRPr="00372040" w:rsidRDefault="0007751A" w:rsidP="00372040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</w:t>
      </w:r>
      <w:r w:rsidRPr="0007751A">
        <w:rPr>
          <w:sz w:val="28"/>
          <w:szCs w:val="28"/>
          <w:lang w:val="en-US"/>
        </w:rPr>
        <w:t>1</w:t>
      </w:r>
      <w:r w:rsidR="00372040" w:rsidRPr="00372040">
        <w:rPr>
          <w:sz w:val="28"/>
          <w:szCs w:val="28"/>
          <w:lang w:val="en-US"/>
        </w:rPr>
        <w:t>) Immunosuppressive therapy for kidney transplant in children and young people</w:t>
      </w:r>
    </w:p>
    <w:p w14:paraId="489BEC29" w14:textId="77777777" w:rsidR="00372040" w:rsidRPr="00372040" w:rsidRDefault="00372040" w:rsidP="00372040">
      <w:pPr>
        <w:jc w:val="both"/>
        <w:rPr>
          <w:sz w:val="28"/>
          <w:szCs w:val="28"/>
          <w:lang w:val="en-US"/>
        </w:rPr>
      </w:pPr>
      <w:r w:rsidRPr="00372040">
        <w:rPr>
          <w:sz w:val="28"/>
          <w:szCs w:val="28"/>
          <w:lang w:val="en-US"/>
        </w:rPr>
        <w:t xml:space="preserve">Technology appraisal guidance [TA482] Published date: 11 October 2017, NICE </w:t>
      </w:r>
    </w:p>
    <w:p w14:paraId="6FD49EF4" w14:textId="08C00B0D" w:rsidR="00372040" w:rsidRPr="00372040" w:rsidRDefault="00372040" w:rsidP="00372040">
      <w:pPr>
        <w:jc w:val="both"/>
        <w:rPr>
          <w:sz w:val="28"/>
          <w:szCs w:val="28"/>
          <w:lang w:val="en-US"/>
        </w:rPr>
      </w:pPr>
      <w:r w:rsidRPr="00372040">
        <w:rPr>
          <w:sz w:val="28"/>
          <w:szCs w:val="28"/>
          <w:lang w:val="en-US"/>
        </w:rPr>
        <w:t>https://www.nice.org.uk/guidance/ta482/chapter/3-The-tec</w:t>
      </w:r>
      <w:r w:rsidR="0007751A">
        <w:rPr>
          <w:sz w:val="28"/>
          <w:szCs w:val="28"/>
          <w:lang w:val="en-US"/>
        </w:rPr>
        <w:t xml:space="preserve">hnologies#induction-therapy  </w:t>
      </w:r>
      <w:r w:rsidR="0007751A">
        <w:rPr>
          <w:sz w:val="28"/>
          <w:szCs w:val="28"/>
          <w:lang w:val="en-US"/>
        </w:rPr>
        <w:cr/>
        <w:t>1</w:t>
      </w:r>
      <w:r w:rsidR="0007751A" w:rsidRPr="0007751A">
        <w:rPr>
          <w:sz w:val="28"/>
          <w:szCs w:val="28"/>
          <w:lang w:val="en-US"/>
        </w:rPr>
        <w:t>2</w:t>
      </w:r>
      <w:proofErr w:type="gramStart"/>
      <w:r w:rsidRPr="00372040">
        <w:rPr>
          <w:sz w:val="28"/>
          <w:szCs w:val="28"/>
          <w:lang w:val="en-US"/>
        </w:rPr>
        <w:t>)  Current</w:t>
      </w:r>
      <w:proofErr w:type="gramEnd"/>
      <w:r w:rsidRPr="00372040">
        <w:rPr>
          <w:sz w:val="28"/>
          <w:szCs w:val="28"/>
          <w:lang w:val="en-US"/>
        </w:rPr>
        <w:t xml:space="preserve"> progress in ABO-incompatible kidney transplantation </w:t>
      </w:r>
    </w:p>
    <w:p w14:paraId="7F44584D" w14:textId="48B5F5B0" w:rsidR="00372040" w:rsidRPr="00372040" w:rsidRDefault="00372040" w:rsidP="00372040">
      <w:pPr>
        <w:jc w:val="both"/>
        <w:rPr>
          <w:sz w:val="28"/>
          <w:szCs w:val="28"/>
          <w:lang w:val="en-US"/>
        </w:rPr>
      </w:pPr>
      <w:r w:rsidRPr="00372040">
        <w:rPr>
          <w:sz w:val="28"/>
          <w:szCs w:val="28"/>
          <w:lang w:val="en-US"/>
        </w:rPr>
        <w:t>https://www.ncbi.nlm.nih</w:t>
      </w:r>
      <w:r w:rsidR="0007751A">
        <w:rPr>
          <w:sz w:val="28"/>
          <w:szCs w:val="28"/>
          <w:lang w:val="en-US"/>
        </w:rPr>
        <w:t>.gov/pmc/articles/PMC4608875/</w:t>
      </w:r>
      <w:r w:rsidR="0007751A">
        <w:rPr>
          <w:sz w:val="28"/>
          <w:szCs w:val="28"/>
          <w:lang w:val="en-US"/>
        </w:rPr>
        <w:cr/>
        <w:t>1</w:t>
      </w:r>
      <w:r w:rsidR="0007751A" w:rsidRPr="0007751A">
        <w:rPr>
          <w:sz w:val="28"/>
          <w:szCs w:val="28"/>
          <w:lang w:val="en-US"/>
        </w:rPr>
        <w:t>3</w:t>
      </w:r>
      <w:r w:rsidRPr="00372040">
        <w:rPr>
          <w:sz w:val="28"/>
          <w:szCs w:val="28"/>
          <w:lang w:val="en-US"/>
        </w:rPr>
        <w:t xml:space="preserve">) </w:t>
      </w:r>
      <w:proofErr w:type="spellStart"/>
      <w:r w:rsidRPr="00372040">
        <w:rPr>
          <w:sz w:val="28"/>
          <w:szCs w:val="28"/>
          <w:lang w:val="en-US"/>
        </w:rPr>
        <w:t>Sirolimus</w:t>
      </w:r>
      <w:proofErr w:type="spellEnd"/>
      <w:r w:rsidRPr="00372040">
        <w:rPr>
          <w:sz w:val="28"/>
          <w:szCs w:val="28"/>
          <w:lang w:val="en-US"/>
        </w:rPr>
        <w:t xml:space="preserve"> Versus </w:t>
      </w:r>
      <w:proofErr w:type="spellStart"/>
      <w:r w:rsidRPr="00372040">
        <w:rPr>
          <w:sz w:val="28"/>
          <w:szCs w:val="28"/>
          <w:lang w:val="en-US"/>
        </w:rPr>
        <w:t>Tacrolimus</w:t>
      </w:r>
      <w:proofErr w:type="spellEnd"/>
      <w:r w:rsidRPr="00372040">
        <w:rPr>
          <w:sz w:val="28"/>
          <w:szCs w:val="28"/>
          <w:lang w:val="en-US"/>
        </w:rPr>
        <w:t xml:space="preserve"> as Primary Immunosuppressant </w:t>
      </w:r>
      <w:proofErr w:type="gramStart"/>
      <w:r w:rsidRPr="00372040">
        <w:rPr>
          <w:sz w:val="28"/>
          <w:szCs w:val="28"/>
          <w:lang w:val="en-US"/>
        </w:rPr>
        <w:t>After</w:t>
      </w:r>
      <w:proofErr w:type="gramEnd"/>
      <w:r w:rsidRPr="00372040">
        <w:rPr>
          <w:sz w:val="28"/>
          <w:szCs w:val="28"/>
          <w:lang w:val="en-US"/>
        </w:rPr>
        <w:t xml:space="preserve"> Renal Transplantation: A Meta-Analysis and Economics Evaluation (2016) https://www.ncbi.nlm.nih.gov/pubmed/25569597 </w:t>
      </w:r>
    </w:p>
    <w:p w14:paraId="1E82C7E5" w14:textId="265BB5C0" w:rsidR="00372040" w:rsidRPr="00372040" w:rsidRDefault="0007751A" w:rsidP="00372040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</w:t>
      </w:r>
      <w:r w:rsidRPr="0007751A">
        <w:rPr>
          <w:sz w:val="28"/>
          <w:szCs w:val="28"/>
          <w:lang w:val="en-US"/>
        </w:rPr>
        <w:t>4</w:t>
      </w:r>
      <w:r w:rsidR="00372040" w:rsidRPr="00372040">
        <w:rPr>
          <w:sz w:val="28"/>
          <w:szCs w:val="28"/>
          <w:lang w:val="en-US"/>
        </w:rPr>
        <w:t xml:space="preserve">) </w:t>
      </w:r>
      <w:proofErr w:type="spellStart"/>
      <w:proofErr w:type="gramStart"/>
      <w:r w:rsidR="00372040" w:rsidRPr="00372040">
        <w:rPr>
          <w:sz w:val="28"/>
          <w:szCs w:val="28"/>
          <w:lang w:val="en-US"/>
        </w:rPr>
        <w:t>acrolimus</w:t>
      </w:r>
      <w:proofErr w:type="spellEnd"/>
      <w:proofErr w:type="gramEnd"/>
      <w:r w:rsidR="00372040" w:rsidRPr="00372040">
        <w:rPr>
          <w:sz w:val="28"/>
          <w:szCs w:val="28"/>
          <w:lang w:val="en-US"/>
        </w:rPr>
        <w:t xml:space="preserve"> Versus Cyclosporine as Primary Immunosuppressant After Renal Transplantation: A Meta-Analysis and Economics Evaluation (2016) https://www.ncbi</w:t>
      </w:r>
      <w:r>
        <w:rPr>
          <w:sz w:val="28"/>
          <w:szCs w:val="28"/>
          <w:lang w:val="en-US"/>
        </w:rPr>
        <w:t xml:space="preserve">.nlm.nih.gov/pubmed/25299636 </w:t>
      </w:r>
      <w:r>
        <w:rPr>
          <w:sz w:val="28"/>
          <w:szCs w:val="28"/>
          <w:lang w:val="en-US"/>
        </w:rPr>
        <w:cr/>
      </w:r>
      <w:r w:rsidRPr="0007751A">
        <w:rPr>
          <w:sz w:val="28"/>
          <w:szCs w:val="28"/>
          <w:lang w:val="en-US"/>
        </w:rPr>
        <w:t>15</w:t>
      </w:r>
      <w:r w:rsidR="00372040" w:rsidRPr="00372040">
        <w:rPr>
          <w:sz w:val="28"/>
          <w:szCs w:val="28"/>
          <w:lang w:val="en-US"/>
        </w:rPr>
        <w:t>) A systematic review and economic model of the clinical and cost-effectiveness of immunosuppressive therapy for renal transplantation in children.</w:t>
      </w:r>
    </w:p>
    <w:p w14:paraId="5DDA8BE5" w14:textId="6584E145" w:rsidR="00A5707E" w:rsidRPr="00590653" w:rsidRDefault="00372040" w:rsidP="0007751A">
      <w:pPr>
        <w:jc w:val="both"/>
        <w:rPr>
          <w:sz w:val="28"/>
          <w:szCs w:val="28"/>
          <w:lang w:val="en-US"/>
        </w:rPr>
      </w:pPr>
      <w:r w:rsidRPr="00372040">
        <w:rPr>
          <w:sz w:val="28"/>
          <w:szCs w:val="28"/>
          <w:lang w:val="en-US"/>
        </w:rPr>
        <w:t>https://www.ncbi</w:t>
      </w:r>
      <w:r w:rsidR="0007751A">
        <w:rPr>
          <w:sz w:val="28"/>
          <w:szCs w:val="28"/>
          <w:lang w:val="en-US"/>
        </w:rPr>
        <w:t xml:space="preserve">.nlm.nih.gov/pubmed/17134597 </w:t>
      </w:r>
      <w:r w:rsidR="0007751A">
        <w:rPr>
          <w:sz w:val="28"/>
          <w:szCs w:val="28"/>
          <w:lang w:val="en-US"/>
        </w:rPr>
        <w:cr/>
      </w:r>
      <w:r w:rsidRPr="00372040">
        <w:rPr>
          <w:sz w:val="28"/>
          <w:szCs w:val="28"/>
          <w:lang w:val="en-US"/>
        </w:rPr>
        <w:t xml:space="preserve"> </w:t>
      </w:r>
    </w:p>
    <w:sectPr w:rsidR="00A5707E" w:rsidRPr="00590653" w:rsidSect="00D53582">
      <w:footerReference w:type="default" r:id="rId10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374D726" w15:done="0"/>
  <w15:commentEx w15:paraId="446EBB66" w15:done="0"/>
  <w15:commentEx w15:paraId="2208C924" w15:done="0"/>
  <w15:commentEx w15:paraId="46192CF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D1B602" w14:textId="77777777" w:rsidR="00941948" w:rsidRDefault="00941948" w:rsidP="00CA3E24">
      <w:r>
        <w:separator/>
      </w:r>
    </w:p>
  </w:endnote>
  <w:endnote w:type="continuationSeparator" w:id="0">
    <w:p w14:paraId="2DBC8399" w14:textId="77777777" w:rsidR="00941948" w:rsidRDefault="00941948" w:rsidP="00CA3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8075949"/>
      <w:docPartObj>
        <w:docPartGallery w:val="Page Numbers (Bottom of Page)"/>
        <w:docPartUnique/>
      </w:docPartObj>
    </w:sdtPr>
    <w:sdtEndPr/>
    <w:sdtContent>
      <w:p w14:paraId="4C2F968F" w14:textId="77777777" w:rsidR="005301D8" w:rsidRDefault="005301D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751A">
          <w:rPr>
            <w:noProof/>
          </w:rPr>
          <w:t>9</w:t>
        </w:r>
        <w:r>
          <w:fldChar w:fldCharType="end"/>
        </w:r>
      </w:p>
    </w:sdtContent>
  </w:sdt>
  <w:p w14:paraId="58AFCC3B" w14:textId="77777777" w:rsidR="005301D8" w:rsidRDefault="005301D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741980" w14:textId="77777777" w:rsidR="00941948" w:rsidRDefault="00941948" w:rsidP="00CA3E24">
      <w:r>
        <w:separator/>
      </w:r>
    </w:p>
  </w:footnote>
  <w:footnote w:type="continuationSeparator" w:id="0">
    <w:p w14:paraId="6817177D" w14:textId="77777777" w:rsidR="00941948" w:rsidRDefault="00941948" w:rsidP="00CA3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67D5E"/>
    <w:multiLevelType w:val="hybridMultilevel"/>
    <w:tmpl w:val="48D4609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8781A4F"/>
    <w:multiLevelType w:val="hybridMultilevel"/>
    <w:tmpl w:val="EDF6791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8DF047B"/>
    <w:multiLevelType w:val="hybridMultilevel"/>
    <w:tmpl w:val="45A05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9907AC"/>
    <w:multiLevelType w:val="hybridMultilevel"/>
    <w:tmpl w:val="127A1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67ABD"/>
    <w:multiLevelType w:val="hybridMultilevel"/>
    <w:tmpl w:val="FD5661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0451B"/>
    <w:multiLevelType w:val="hybridMultilevel"/>
    <w:tmpl w:val="D0689C3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25F4A1C"/>
    <w:multiLevelType w:val="hybridMultilevel"/>
    <w:tmpl w:val="35A2DF50"/>
    <w:lvl w:ilvl="0" w:tplc="8028FD60">
      <w:start w:val="1"/>
      <w:numFmt w:val="decimal"/>
      <w:lvlText w:val="%1)"/>
      <w:lvlJc w:val="left"/>
      <w:pPr>
        <w:ind w:left="1920" w:hanging="360"/>
      </w:pPr>
      <w:rPr>
        <w:rFonts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2640" w:hanging="360"/>
      </w:pPr>
    </w:lvl>
    <w:lvl w:ilvl="2" w:tplc="043F001B" w:tentative="1">
      <w:start w:val="1"/>
      <w:numFmt w:val="lowerRoman"/>
      <w:lvlText w:val="%3."/>
      <w:lvlJc w:val="right"/>
      <w:pPr>
        <w:ind w:left="3360" w:hanging="180"/>
      </w:pPr>
    </w:lvl>
    <w:lvl w:ilvl="3" w:tplc="043F000F" w:tentative="1">
      <w:start w:val="1"/>
      <w:numFmt w:val="decimal"/>
      <w:lvlText w:val="%4."/>
      <w:lvlJc w:val="left"/>
      <w:pPr>
        <w:ind w:left="4080" w:hanging="360"/>
      </w:pPr>
    </w:lvl>
    <w:lvl w:ilvl="4" w:tplc="043F0019" w:tentative="1">
      <w:start w:val="1"/>
      <w:numFmt w:val="lowerLetter"/>
      <w:lvlText w:val="%5."/>
      <w:lvlJc w:val="left"/>
      <w:pPr>
        <w:ind w:left="4800" w:hanging="360"/>
      </w:pPr>
    </w:lvl>
    <w:lvl w:ilvl="5" w:tplc="043F001B" w:tentative="1">
      <w:start w:val="1"/>
      <w:numFmt w:val="lowerRoman"/>
      <w:lvlText w:val="%6."/>
      <w:lvlJc w:val="right"/>
      <w:pPr>
        <w:ind w:left="5520" w:hanging="180"/>
      </w:pPr>
    </w:lvl>
    <w:lvl w:ilvl="6" w:tplc="043F000F" w:tentative="1">
      <w:start w:val="1"/>
      <w:numFmt w:val="decimal"/>
      <w:lvlText w:val="%7."/>
      <w:lvlJc w:val="left"/>
      <w:pPr>
        <w:ind w:left="6240" w:hanging="360"/>
      </w:pPr>
    </w:lvl>
    <w:lvl w:ilvl="7" w:tplc="043F0019" w:tentative="1">
      <w:start w:val="1"/>
      <w:numFmt w:val="lowerLetter"/>
      <w:lvlText w:val="%8."/>
      <w:lvlJc w:val="left"/>
      <w:pPr>
        <w:ind w:left="6960" w:hanging="360"/>
      </w:pPr>
    </w:lvl>
    <w:lvl w:ilvl="8" w:tplc="043F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8">
    <w:nsid w:val="23E543A0"/>
    <w:multiLevelType w:val="hybridMultilevel"/>
    <w:tmpl w:val="33CEF668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F47149"/>
    <w:multiLevelType w:val="hybridMultilevel"/>
    <w:tmpl w:val="BEAC61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1">
    <w:nsid w:val="267D4518"/>
    <w:multiLevelType w:val="hybridMultilevel"/>
    <w:tmpl w:val="BD1EE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DE58AB"/>
    <w:multiLevelType w:val="hybridMultilevel"/>
    <w:tmpl w:val="302A04B0"/>
    <w:lvl w:ilvl="0" w:tplc="8CB0A5F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AB81C1F"/>
    <w:multiLevelType w:val="hybridMultilevel"/>
    <w:tmpl w:val="EAF41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D81D58"/>
    <w:multiLevelType w:val="hybridMultilevel"/>
    <w:tmpl w:val="FBE2C3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824B05"/>
    <w:multiLevelType w:val="hybridMultilevel"/>
    <w:tmpl w:val="49CEF5FE"/>
    <w:lvl w:ilvl="0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6">
    <w:nsid w:val="344B5A8B"/>
    <w:multiLevelType w:val="hybridMultilevel"/>
    <w:tmpl w:val="2A708A52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5A2FE2"/>
    <w:multiLevelType w:val="hybridMultilevel"/>
    <w:tmpl w:val="F9E45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4C2400B"/>
    <w:multiLevelType w:val="hybridMultilevel"/>
    <w:tmpl w:val="4768D2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704E26"/>
    <w:multiLevelType w:val="hybridMultilevel"/>
    <w:tmpl w:val="7D4649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B70369"/>
    <w:multiLevelType w:val="hybridMultilevel"/>
    <w:tmpl w:val="08FE4EF6"/>
    <w:lvl w:ilvl="0" w:tplc="A4E8038C">
      <w:start w:val="15"/>
      <w:numFmt w:val="decimal"/>
      <w:lvlText w:val="%1."/>
      <w:lvlJc w:val="left"/>
      <w:pPr>
        <w:ind w:left="1520" w:hanging="375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F67099"/>
    <w:multiLevelType w:val="hybridMultilevel"/>
    <w:tmpl w:val="DC6E2158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C03274"/>
    <w:multiLevelType w:val="hybridMultilevel"/>
    <w:tmpl w:val="8368C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4">
    <w:nsid w:val="48187584"/>
    <w:multiLevelType w:val="hybridMultilevel"/>
    <w:tmpl w:val="B9D254CE"/>
    <w:lvl w:ilvl="0" w:tplc="5E86D988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546070"/>
    <w:multiLevelType w:val="hybridMultilevel"/>
    <w:tmpl w:val="C68A2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756920"/>
    <w:multiLevelType w:val="multilevel"/>
    <w:tmpl w:val="F600F2F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4D75363C"/>
    <w:multiLevelType w:val="hybridMultilevel"/>
    <w:tmpl w:val="D5C69F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E4B46F9"/>
    <w:multiLevelType w:val="hybridMultilevel"/>
    <w:tmpl w:val="DBE2EF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646A2F"/>
    <w:multiLevelType w:val="hybridMultilevel"/>
    <w:tmpl w:val="0C00BCC4"/>
    <w:lvl w:ilvl="0" w:tplc="3F668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5F44D0"/>
    <w:multiLevelType w:val="hybridMultilevel"/>
    <w:tmpl w:val="E0104662"/>
    <w:lvl w:ilvl="0" w:tplc="A9BAF6A0">
      <w:start w:val="1"/>
      <w:numFmt w:val="decimal"/>
      <w:lvlText w:val="%1)"/>
      <w:lvlJc w:val="left"/>
      <w:pPr>
        <w:ind w:left="1505" w:hanging="360"/>
      </w:pPr>
      <w:rPr>
        <w:b w:val="0"/>
        <w:i w:val="0"/>
      </w:rPr>
    </w:lvl>
    <w:lvl w:ilvl="1" w:tplc="041F0019">
      <w:start w:val="1"/>
      <w:numFmt w:val="lowerLetter"/>
      <w:lvlText w:val="%2."/>
      <w:lvlJc w:val="left"/>
      <w:pPr>
        <w:ind w:left="2225" w:hanging="360"/>
      </w:pPr>
    </w:lvl>
    <w:lvl w:ilvl="2" w:tplc="041F001B" w:tentative="1">
      <w:start w:val="1"/>
      <w:numFmt w:val="lowerRoman"/>
      <w:lvlText w:val="%3."/>
      <w:lvlJc w:val="right"/>
      <w:pPr>
        <w:ind w:left="2945" w:hanging="180"/>
      </w:pPr>
    </w:lvl>
    <w:lvl w:ilvl="3" w:tplc="041F000F" w:tentative="1">
      <w:start w:val="1"/>
      <w:numFmt w:val="decimal"/>
      <w:lvlText w:val="%4."/>
      <w:lvlJc w:val="left"/>
      <w:pPr>
        <w:ind w:left="3665" w:hanging="360"/>
      </w:pPr>
    </w:lvl>
    <w:lvl w:ilvl="4" w:tplc="041F0019" w:tentative="1">
      <w:start w:val="1"/>
      <w:numFmt w:val="lowerLetter"/>
      <w:lvlText w:val="%5."/>
      <w:lvlJc w:val="left"/>
      <w:pPr>
        <w:ind w:left="4385" w:hanging="360"/>
      </w:pPr>
    </w:lvl>
    <w:lvl w:ilvl="5" w:tplc="041F001B" w:tentative="1">
      <w:start w:val="1"/>
      <w:numFmt w:val="lowerRoman"/>
      <w:lvlText w:val="%6."/>
      <w:lvlJc w:val="right"/>
      <w:pPr>
        <w:ind w:left="5105" w:hanging="180"/>
      </w:pPr>
    </w:lvl>
    <w:lvl w:ilvl="6" w:tplc="041F000F" w:tentative="1">
      <w:start w:val="1"/>
      <w:numFmt w:val="decimal"/>
      <w:lvlText w:val="%7."/>
      <w:lvlJc w:val="left"/>
      <w:pPr>
        <w:ind w:left="5825" w:hanging="360"/>
      </w:pPr>
    </w:lvl>
    <w:lvl w:ilvl="7" w:tplc="041F0019" w:tentative="1">
      <w:start w:val="1"/>
      <w:numFmt w:val="lowerLetter"/>
      <w:lvlText w:val="%8."/>
      <w:lvlJc w:val="left"/>
      <w:pPr>
        <w:ind w:left="6545" w:hanging="360"/>
      </w:pPr>
    </w:lvl>
    <w:lvl w:ilvl="8" w:tplc="041F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1">
    <w:nsid w:val="567331D6"/>
    <w:multiLevelType w:val="hybridMultilevel"/>
    <w:tmpl w:val="195E76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58A16731"/>
    <w:multiLevelType w:val="hybridMultilevel"/>
    <w:tmpl w:val="B900B086"/>
    <w:lvl w:ilvl="0" w:tplc="B330B82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6064577"/>
    <w:multiLevelType w:val="hybridMultilevel"/>
    <w:tmpl w:val="978C46C0"/>
    <w:lvl w:ilvl="0" w:tplc="8DE4C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A5461912">
      <w:numFmt w:val="bullet"/>
      <w:lvlText w:val="•"/>
      <w:lvlJc w:val="left"/>
      <w:pPr>
        <w:ind w:left="1665" w:hanging="58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821F37"/>
    <w:multiLevelType w:val="hybridMultilevel"/>
    <w:tmpl w:val="5E9AC092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5775A7"/>
    <w:multiLevelType w:val="hybridMultilevel"/>
    <w:tmpl w:val="907A41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90731A"/>
    <w:multiLevelType w:val="multilevel"/>
    <w:tmpl w:val="6910F64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37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38">
    <w:nsid w:val="76F14972"/>
    <w:multiLevelType w:val="hybridMultilevel"/>
    <w:tmpl w:val="33E076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32020A"/>
    <w:multiLevelType w:val="hybridMultilevel"/>
    <w:tmpl w:val="F08CB62C"/>
    <w:lvl w:ilvl="0" w:tplc="8CB0A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7774F1E"/>
    <w:multiLevelType w:val="hybridMultilevel"/>
    <w:tmpl w:val="D7A0A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385D98"/>
    <w:multiLevelType w:val="hybridMultilevel"/>
    <w:tmpl w:val="AFEEB5F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784E27E7"/>
    <w:multiLevelType w:val="hybridMultilevel"/>
    <w:tmpl w:val="FC60A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4C10B6"/>
    <w:multiLevelType w:val="multilevel"/>
    <w:tmpl w:val="7C94B7C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lang w:val="kk-KZ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4">
    <w:nsid w:val="7D852221"/>
    <w:multiLevelType w:val="multilevel"/>
    <w:tmpl w:val="E5685A5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num w:numId="1">
    <w:abstractNumId w:val="37"/>
  </w:num>
  <w:num w:numId="2">
    <w:abstractNumId w:val="7"/>
  </w:num>
  <w:num w:numId="3">
    <w:abstractNumId w:val="16"/>
  </w:num>
  <w:num w:numId="4">
    <w:abstractNumId w:val="3"/>
  </w:num>
  <w:num w:numId="5">
    <w:abstractNumId w:val="26"/>
  </w:num>
  <w:num w:numId="6">
    <w:abstractNumId w:val="32"/>
  </w:num>
  <w:num w:numId="7">
    <w:abstractNumId w:val="38"/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3"/>
  </w:num>
  <w:num w:numId="10">
    <w:abstractNumId w:val="0"/>
  </w:num>
  <w:num w:numId="11">
    <w:abstractNumId w:val="30"/>
  </w:num>
  <w:num w:numId="12">
    <w:abstractNumId w:val="20"/>
  </w:num>
  <w:num w:numId="13">
    <w:abstractNumId w:val="24"/>
  </w:num>
  <w:num w:numId="14">
    <w:abstractNumId w:val="27"/>
  </w:num>
  <w:num w:numId="15">
    <w:abstractNumId w:val="39"/>
  </w:num>
  <w:num w:numId="16">
    <w:abstractNumId w:val="15"/>
  </w:num>
  <w:num w:numId="17">
    <w:abstractNumId w:val="14"/>
  </w:num>
  <w:num w:numId="18">
    <w:abstractNumId w:val="8"/>
  </w:num>
  <w:num w:numId="19">
    <w:abstractNumId w:val="34"/>
  </w:num>
  <w:num w:numId="20">
    <w:abstractNumId w:val="1"/>
  </w:num>
  <w:num w:numId="21">
    <w:abstractNumId w:val="25"/>
  </w:num>
  <w:num w:numId="22">
    <w:abstractNumId w:val="28"/>
  </w:num>
  <w:num w:numId="23">
    <w:abstractNumId w:val="19"/>
  </w:num>
  <w:num w:numId="24">
    <w:abstractNumId w:val="29"/>
  </w:num>
  <w:num w:numId="25">
    <w:abstractNumId w:val="33"/>
  </w:num>
  <w:num w:numId="26">
    <w:abstractNumId w:val="42"/>
  </w:num>
  <w:num w:numId="27">
    <w:abstractNumId w:val="6"/>
  </w:num>
  <w:num w:numId="28">
    <w:abstractNumId w:val="31"/>
  </w:num>
  <w:num w:numId="29">
    <w:abstractNumId w:val="44"/>
  </w:num>
  <w:num w:numId="30">
    <w:abstractNumId w:val="23"/>
  </w:num>
  <w:num w:numId="31">
    <w:abstractNumId w:val="10"/>
  </w:num>
  <w:num w:numId="32">
    <w:abstractNumId w:val="36"/>
  </w:num>
  <w:num w:numId="33">
    <w:abstractNumId w:val="2"/>
  </w:num>
  <w:num w:numId="34">
    <w:abstractNumId w:val="21"/>
  </w:num>
  <w:num w:numId="35">
    <w:abstractNumId w:val="12"/>
  </w:num>
  <w:num w:numId="36">
    <w:abstractNumId w:val="35"/>
  </w:num>
  <w:num w:numId="37">
    <w:abstractNumId w:val="22"/>
  </w:num>
  <w:num w:numId="38">
    <w:abstractNumId w:val="5"/>
  </w:num>
  <w:num w:numId="39">
    <w:abstractNumId w:val="4"/>
  </w:num>
  <w:num w:numId="40">
    <w:abstractNumId w:val="11"/>
  </w:num>
  <w:num w:numId="41">
    <w:abstractNumId w:val="40"/>
  </w:num>
  <w:num w:numId="42">
    <w:abstractNumId w:val="18"/>
  </w:num>
  <w:num w:numId="43">
    <w:abstractNumId w:val="13"/>
  </w:num>
  <w:num w:numId="44">
    <w:abstractNumId w:val="9"/>
  </w:num>
  <w:num w:numId="45">
    <w:abstractNumId w:val="41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97D"/>
    <w:rsid w:val="0001504D"/>
    <w:rsid w:val="000403A3"/>
    <w:rsid w:val="00042A16"/>
    <w:rsid w:val="0007751A"/>
    <w:rsid w:val="00084DB5"/>
    <w:rsid w:val="00097468"/>
    <w:rsid w:val="000B1E96"/>
    <w:rsid w:val="000C1197"/>
    <w:rsid w:val="000C3E7F"/>
    <w:rsid w:val="000F6005"/>
    <w:rsid w:val="00114B9F"/>
    <w:rsid w:val="0013475A"/>
    <w:rsid w:val="0015738E"/>
    <w:rsid w:val="001667AF"/>
    <w:rsid w:val="001C371F"/>
    <w:rsid w:val="001E3F7C"/>
    <w:rsid w:val="001F1E65"/>
    <w:rsid w:val="0020146C"/>
    <w:rsid w:val="0021069D"/>
    <w:rsid w:val="002134D1"/>
    <w:rsid w:val="00226C41"/>
    <w:rsid w:val="0023352F"/>
    <w:rsid w:val="002401E5"/>
    <w:rsid w:val="00252371"/>
    <w:rsid w:val="00254702"/>
    <w:rsid w:val="00275D81"/>
    <w:rsid w:val="00293E66"/>
    <w:rsid w:val="002A4AC1"/>
    <w:rsid w:val="002B118B"/>
    <w:rsid w:val="002B3318"/>
    <w:rsid w:val="002B7E50"/>
    <w:rsid w:val="002C4EB1"/>
    <w:rsid w:val="00342DEE"/>
    <w:rsid w:val="00342F3F"/>
    <w:rsid w:val="00372040"/>
    <w:rsid w:val="003B09D8"/>
    <w:rsid w:val="003D79AD"/>
    <w:rsid w:val="00411874"/>
    <w:rsid w:val="004171C3"/>
    <w:rsid w:val="0045742A"/>
    <w:rsid w:val="00472C88"/>
    <w:rsid w:val="00497263"/>
    <w:rsid w:val="004C2FB4"/>
    <w:rsid w:val="004E7FC3"/>
    <w:rsid w:val="004F1187"/>
    <w:rsid w:val="005040C7"/>
    <w:rsid w:val="005301D8"/>
    <w:rsid w:val="0053559F"/>
    <w:rsid w:val="005506A3"/>
    <w:rsid w:val="00561157"/>
    <w:rsid w:val="00576099"/>
    <w:rsid w:val="005879BA"/>
    <w:rsid w:val="00590653"/>
    <w:rsid w:val="005D2502"/>
    <w:rsid w:val="005D29F9"/>
    <w:rsid w:val="00616E91"/>
    <w:rsid w:val="00621D59"/>
    <w:rsid w:val="00625D34"/>
    <w:rsid w:val="00633FC5"/>
    <w:rsid w:val="00640613"/>
    <w:rsid w:val="006513AA"/>
    <w:rsid w:val="006573E4"/>
    <w:rsid w:val="006630A0"/>
    <w:rsid w:val="00672DDD"/>
    <w:rsid w:val="0067543F"/>
    <w:rsid w:val="006C497D"/>
    <w:rsid w:val="006E47DC"/>
    <w:rsid w:val="00717A78"/>
    <w:rsid w:val="00736CA3"/>
    <w:rsid w:val="00750C82"/>
    <w:rsid w:val="00756F88"/>
    <w:rsid w:val="0078588C"/>
    <w:rsid w:val="00794A74"/>
    <w:rsid w:val="00795DCF"/>
    <w:rsid w:val="007C47D1"/>
    <w:rsid w:val="007D259A"/>
    <w:rsid w:val="007E0AD2"/>
    <w:rsid w:val="007E2740"/>
    <w:rsid w:val="008274CD"/>
    <w:rsid w:val="00833917"/>
    <w:rsid w:val="008435C8"/>
    <w:rsid w:val="00863ED0"/>
    <w:rsid w:val="008B53DA"/>
    <w:rsid w:val="009122D0"/>
    <w:rsid w:val="00916101"/>
    <w:rsid w:val="0092147F"/>
    <w:rsid w:val="009228CA"/>
    <w:rsid w:val="009261AF"/>
    <w:rsid w:val="00941948"/>
    <w:rsid w:val="0097149B"/>
    <w:rsid w:val="00995849"/>
    <w:rsid w:val="009A60F3"/>
    <w:rsid w:val="009A73DE"/>
    <w:rsid w:val="009B6986"/>
    <w:rsid w:val="009D553F"/>
    <w:rsid w:val="00A01648"/>
    <w:rsid w:val="00A5707E"/>
    <w:rsid w:val="00A60681"/>
    <w:rsid w:val="00A77BF6"/>
    <w:rsid w:val="00AB2AA3"/>
    <w:rsid w:val="00AB3B4B"/>
    <w:rsid w:val="00AE3055"/>
    <w:rsid w:val="00B51D07"/>
    <w:rsid w:val="00B54B90"/>
    <w:rsid w:val="00B61218"/>
    <w:rsid w:val="00BB7FCB"/>
    <w:rsid w:val="00BC7422"/>
    <w:rsid w:val="00BE36EC"/>
    <w:rsid w:val="00C37ACA"/>
    <w:rsid w:val="00C877EA"/>
    <w:rsid w:val="00CA3E24"/>
    <w:rsid w:val="00CC6A55"/>
    <w:rsid w:val="00CC7BD9"/>
    <w:rsid w:val="00D107F4"/>
    <w:rsid w:val="00D53582"/>
    <w:rsid w:val="00D712E3"/>
    <w:rsid w:val="00D77279"/>
    <w:rsid w:val="00DE6EA7"/>
    <w:rsid w:val="00DF665E"/>
    <w:rsid w:val="00E00008"/>
    <w:rsid w:val="00E2217D"/>
    <w:rsid w:val="00E71D04"/>
    <w:rsid w:val="00E95694"/>
    <w:rsid w:val="00EB0573"/>
    <w:rsid w:val="00EB6E27"/>
    <w:rsid w:val="00EC679C"/>
    <w:rsid w:val="00ED5EF9"/>
    <w:rsid w:val="00F27A16"/>
    <w:rsid w:val="00F40054"/>
    <w:rsid w:val="00F41AA0"/>
    <w:rsid w:val="00F45783"/>
    <w:rsid w:val="00F80BA2"/>
    <w:rsid w:val="00F914E6"/>
    <w:rsid w:val="00F9204D"/>
    <w:rsid w:val="00F92800"/>
    <w:rsid w:val="00FA6497"/>
    <w:rsid w:val="00FC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E16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47DC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0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A5707E"/>
    <w:rPr>
      <w:color w:val="0000FF"/>
      <w:u w:val="single"/>
    </w:rPr>
  </w:style>
  <w:style w:type="paragraph" w:customStyle="1" w:styleId="2">
    <w:name w:val="Абзац списка2"/>
    <w:basedOn w:val="a"/>
    <w:uiPriority w:val="99"/>
    <w:rsid w:val="00A5707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7">
    <w:name w:val="Абзац списка7"/>
    <w:basedOn w:val="a"/>
    <w:uiPriority w:val="99"/>
    <w:rsid w:val="00A5707E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customStyle="1" w:styleId="Default">
    <w:name w:val="Default"/>
    <w:rsid w:val="00A77B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2C4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E47D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535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58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A3E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A3E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A3E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A3E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342F3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42F3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42F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42F3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42F3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Normal (Web)"/>
    <w:basedOn w:val="a"/>
    <w:uiPriority w:val="99"/>
    <w:semiHidden/>
    <w:unhideWhenUsed/>
    <w:rsid w:val="001F1E6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E47DC"/>
    <w:pPr>
      <w:keepNext/>
      <w:keepLines/>
      <w:spacing w:before="480" w:line="259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0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uiPriority w:val="99"/>
    <w:semiHidden/>
    <w:unhideWhenUsed/>
    <w:rsid w:val="00A5707E"/>
    <w:rPr>
      <w:color w:val="0000FF"/>
      <w:u w:val="single"/>
    </w:rPr>
  </w:style>
  <w:style w:type="paragraph" w:customStyle="1" w:styleId="2">
    <w:name w:val="Абзац списка2"/>
    <w:basedOn w:val="a"/>
    <w:uiPriority w:val="99"/>
    <w:rsid w:val="00A5707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7">
    <w:name w:val="Абзац списка7"/>
    <w:basedOn w:val="a"/>
    <w:uiPriority w:val="99"/>
    <w:rsid w:val="00A5707E"/>
    <w:pPr>
      <w:spacing w:after="200" w:line="276" w:lineRule="auto"/>
      <w:ind w:left="720"/>
      <w:contextualSpacing/>
    </w:pPr>
    <w:rPr>
      <w:rFonts w:ascii="Cambria" w:hAnsi="Cambria"/>
      <w:sz w:val="22"/>
      <w:szCs w:val="22"/>
      <w:lang w:val="en-US" w:eastAsia="en-US"/>
    </w:rPr>
  </w:style>
  <w:style w:type="paragraph" w:customStyle="1" w:styleId="Default">
    <w:name w:val="Default"/>
    <w:rsid w:val="00A77B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39"/>
    <w:rsid w:val="002C4E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6E47D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535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358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A3E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A3E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A3E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A3E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342F3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42F3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42F3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42F3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42F3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Normal (Web)"/>
    <w:basedOn w:val="a"/>
    <w:uiPriority w:val="99"/>
    <w:semiHidden/>
    <w:unhideWhenUsed/>
    <w:rsid w:val="001F1E6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4CCEB3-0012-49C9-BB43-2BFA51FEA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11</Pages>
  <Words>3409</Words>
  <Characters>19436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 Kuttimuratov</dc:creator>
  <cp:keywords/>
  <dc:description/>
  <cp:lastModifiedBy>Кихметова Жанат Зындыновна</cp:lastModifiedBy>
  <cp:revision>64</cp:revision>
  <dcterms:created xsi:type="dcterms:W3CDTF">2017-09-20T08:31:00Z</dcterms:created>
  <dcterms:modified xsi:type="dcterms:W3CDTF">2017-11-23T14:41:00Z</dcterms:modified>
</cp:coreProperties>
</file>